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0E22" w:rsidRPr="00662459" w:rsidRDefault="003B0E22" w:rsidP="003B0E22">
      <w:pPr>
        <w:jc w:val="center"/>
        <w:rPr>
          <w:b/>
          <w:sz w:val="32"/>
          <w:szCs w:val="32"/>
        </w:rPr>
      </w:pPr>
      <w:r w:rsidRPr="00662459">
        <w:rPr>
          <w:b/>
          <w:sz w:val="32"/>
          <w:szCs w:val="32"/>
        </w:rPr>
        <w:t>Selección, dosificación y tolerancia a fungicidas de</w:t>
      </w:r>
    </w:p>
    <w:p w:rsidR="003B0E22" w:rsidRPr="00662459" w:rsidRDefault="003B0E22" w:rsidP="003B0E22">
      <w:pPr>
        <w:jc w:val="center"/>
        <w:rPr>
          <w:b/>
          <w:sz w:val="32"/>
          <w:szCs w:val="32"/>
        </w:rPr>
      </w:pPr>
      <w:r w:rsidRPr="00662459">
        <w:rPr>
          <w:b/>
          <w:i/>
          <w:sz w:val="32"/>
          <w:szCs w:val="32"/>
        </w:rPr>
        <w:t>Pseudomonas fluorescens</w:t>
      </w:r>
      <w:r w:rsidRPr="00662459">
        <w:rPr>
          <w:b/>
          <w:sz w:val="32"/>
          <w:szCs w:val="32"/>
        </w:rPr>
        <w:t xml:space="preserve"> en el manejo integrado</w:t>
      </w:r>
    </w:p>
    <w:p w:rsidR="003B0E22" w:rsidRPr="00662459" w:rsidRDefault="003B0E22" w:rsidP="003B0E22">
      <w:pPr>
        <w:jc w:val="center"/>
        <w:rPr>
          <w:b/>
          <w:sz w:val="32"/>
          <w:szCs w:val="32"/>
        </w:rPr>
      </w:pPr>
      <w:r w:rsidRPr="00662459">
        <w:rPr>
          <w:b/>
          <w:sz w:val="32"/>
          <w:szCs w:val="32"/>
        </w:rPr>
        <w:t xml:space="preserve">de </w:t>
      </w:r>
      <w:r w:rsidRPr="00662459">
        <w:rPr>
          <w:b/>
          <w:i/>
          <w:sz w:val="32"/>
          <w:szCs w:val="32"/>
        </w:rPr>
        <w:t>Phytophthora infestans</w:t>
      </w:r>
      <w:r w:rsidRPr="00662459">
        <w:rPr>
          <w:b/>
          <w:sz w:val="32"/>
          <w:szCs w:val="32"/>
        </w:rPr>
        <w:t xml:space="preserve"> en el cultivo de papa</w:t>
      </w:r>
    </w:p>
    <w:p w:rsidR="003B0E22" w:rsidRPr="00662459" w:rsidRDefault="003B0E22" w:rsidP="003B0E22">
      <w:pPr>
        <w:jc w:val="center"/>
        <w:rPr>
          <w:b/>
          <w:i/>
          <w:sz w:val="32"/>
          <w:szCs w:val="32"/>
        </w:rPr>
      </w:pPr>
      <w:r w:rsidRPr="00662459">
        <w:rPr>
          <w:b/>
          <w:i/>
          <w:sz w:val="32"/>
          <w:szCs w:val="32"/>
        </w:rPr>
        <w:t>Solanum tuberosum</w:t>
      </w:r>
    </w:p>
    <w:p w:rsidR="003B0E22" w:rsidRDefault="003B0E22" w:rsidP="003B0E22"/>
    <w:p w:rsidR="003B0E22" w:rsidRDefault="003B0E22" w:rsidP="003B0E22">
      <w:pPr>
        <w:jc w:val="center"/>
        <w:rPr>
          <w:b/>
        </w:rPr>
      </w:pPr>
      <w:r w:rsidRPr="00EA4FE1">
        <w:rPr>
          <w:b/>
        </w:rPr>
        <w:t>De la Vega</w:t>
      </w:r>
      <w:r>
        <w:rPr>
          <w:b/>
        </w:rPr>
        <w:t xml:space="preserve">, V., </w:t>
      </w:r>
      <w:r w:rsidRPr="00EA4FE1">
        <w:rPr>
          <w:b/>
        </w:rPr>
        <w:t>Pérez,</w:t>
      </w:r>
      <w:r>
        <w:rPr>
          <w:b/>
        </w:rPr>
        <w:t xml:space="preserve"> N. M.</w:t>
      </w:r>
      <w:proofErr w:type="gramStart"/>
      <w:r>
        <w:rPr>
          <w:b/>
        </w:rPr>
        <w:t>,  Naranjo</w:t>
      </w:r>
      <w:proofErr w:type="gramEnd"/>
      <w:r>
        <w:rPr>
          <w:b/>
        </w:rPr>
        <w:t xml:space="preserve"> H. </w:t>
      </w:r>
      <w:proofErr w:type="gramStart"/>
      <w:r>
        <w:rPr>
          <w:b/>
        </w:rPr>
        <w:t xml:space="preserve">y </w:t>
      </w:r>
      <w:r w:rsidRPr="00EA4FE1">
        <w:rPr>
          <w:b/>
        </w:rPr>
        <w:t xml:space="preserve"> Oleas</w:t>
      </w:r>
      <w:proofErr w:type="gramEnd"/>
      <w:r w:rsidRPr="00EA4FE1">
        <w:rPr>
          <w:b/>
        </w:rPr>
        <w:t>, A.</w:t>
      </w:r>
    </w:p>
    <w:p w:rsidR="003B0E22" w:rsidRDefault="003B0E22" w:rsidP="003B0E22">
      <w:pPr>
        <w:jc w:val="center"/>
        <w:rPr>
          <w:b/>
        </w:rPr>
      </w:pPr>
    </w:p>
    <w:p w:rsidR="003B0E22" w:rsidRDefault="003B0E22" w:rsidP="003B0E22">
      <w:pPr>
        <w:jc w:val="center"/>
        <w:rPr>
          <w:b/>
        </w:rPr>
      </w:pPr>
      <w:hyperlink r:id="rId5" w:history="1">
        <w:r w:rsidRPr="002F166E">
          <w:rPr>
            <w:rStyle w:val="Hyperlink"/>
            <w:b/>
          </w:rPr>
          <w:t>verodlvr@hotmail.com</w:t>
        </w:r>
      </w:hyperlink>
      <w:r>
        <w:rPr>
          <w:b/>
        </w:rPr>
        <w:t xml:space="preserve">; </w:t>
      </w:r>
      <w:hyperlink r:id="rId6" w:history="1">
        <w:r w:rsidRPr="002F166E">
          <w:rPr>
            <w:rStyle w:val="Hyperlink"/>
            <w:b/>
          </w:rPr>
          <w:t>hnaranjo2000@yahoo.com</w:t>
        </w:r>
      </w:hyperlink>
      <w:r>
        <w:rPr>
          <w:b/>
        </w:rPr>
        <w:t xml:space="preserve">; </w:t>
      </w:r>
      <w:hyperlink r:id="rId7" w:history="1">
        <w:r w:rsidRPr="002F166E">
          <w:rPr>
            <w:rStyle w:val="Hyperlink"/>
            <w:b/>
          </w:rPr>
          <w:t>ibrahimoleas@yahoo.es</w:t>
        </w:r>
      </w:hyperlink>
    </w:p>
    <w:p w:rsidR="003B0E22" w:rsidRPr="00EA4FE1" w:rsidRDefault="003B0E22" w:rsidP="003B0E22">
      <w:pPr>
        <w:jc w:val="center"/>
        <w:rPr>
          <w:b/>
        </w:rPr>
      </w:pPr>
    </w:p>
    <w:p w:rsidR="003B0E22" w:rsidRPr="00F11E3C" w:rsidRDefault="003B0E22" w:rsidP="003B0E22">
      <w:pPr>
        <w:rPr>
          <w:sz w:val="26"/>
          <w:szCs w:val="26"/>
        </w:rPr>
      </w:pPr>
    </w:p>
    <w:p w:rsidR="003B0E22" w:rsidRPr="00F11E3C" w:rsidRDefault="003B0E22" w:rsidP="003B0E22">
      <w:pPr>
        <w:rPr>
          <w:sz w:val="26"/>
          <w:szCs w:val="26"/>
        </w:rPr>
      </w:pPr>
    </w:p>
    <w:p w:rsidR="003B0E22" w:rsidRPr="00F11E3C" w:rsidRDefault="003B0E22" w:rsidP="003B0E22">
      <w:pPr>
        <w:rPr>
          <w:sz w:val="26"/>
          <w:szCs w:val="26"/>
        </w:rPr>
      </w:pPr>
    </w:p>
    <w:p w:rsidR="003B0E22" w:rsidRPr="00F11E3C" w:rsidRDefault="003B0E22" w:rsidP="003B0E22">
      <w:pPr>
        <w:jc w:val="center"/>
        <w:rPr>
          <w:b/>
          <w:sz w:val="26"/>
          <w:szCs w:val="26"/>
        </w:rPr>
      </w:pPr>
      <w:r w:rsidRPr="00F11E3C">
        <w:rPr>
          <w:b/>
          <w:sz w:val="26"/>
          <w:szCs w:val="26"/>
        </w:rPr>
        <w:t>RESUMEN</w:t>
      </w:r>
    </w:p>
    <w:p w:rsidR="003B0E22" w:rsidRPr="00F11E3C" w:rsidRDefault="003B0E22" w:rsidP="003B0E22">
      <w:pPr>
        <w:ind w:firstLine="708"/>
        <w:jc w:val="both"/>
        <w:rPr>
          <w:sz w:val="21"/>
          <w:szCs w:val="21"/>
        </w:rPr>
      </w:pPr>
      <w:r w:rsidRPr="00F11E3C">
        <w:rPr>
          <w:sz w:val="21"/>
          <w:szCs w:val="21"/>
        </w:rPr>
        <w:t xml:space="preserve">La </w:t>
      </w:r>
      <w:r>
        <w:rPr>
          <w:sz w:val="21"/>
          <w:szCs w:val="21"/>
        </w:rPr>
        <w:t xml:space="preserve">presente </w:t>
      </w:r>
      <w:r w:rsidRPr="00F11E3C">
        <w:rPr>
          <w:sz w:val="21"/>
          <w:szCs w:val="21"/>
        </w:rPr>
        <w:t xml:space="preserve">investigación se realizó con el objetivo de seleccionar cepas de </w:t>
      </w:r>
      <w:r w:rsidRPr="00F11E3C">
        <w:rPr>
          <w:i/>
          <w:sz w:val="21"/>
          <w:szCs w:val="21"/>
        </w:rPr>
        <w:t>Pseudomonas fluorescens</w:t>
      </w:r>
      <w:r w:rsidRPr="00F11E3C">
        <w:rPr>
          <w:sz w:val="21"/>
          <w:szCs w:val="21"/>
        </w:rPr>
        <w:t xml:space="preserve"> antagonistas a </w:t>
      </w:r>
      <w:r w:rsidRPr="00F11E3C">
        <w:rPr>
          <w:i/>
          <w:sz w:val="21"/>
          <w:szCs w:val="21"/>
        </w:rPr>
        <w:t>Phytophthora infestans</w:t>
      </w:r>
      <w:r w:rsidRPr="00F11E3C">
        <w:rPr>
          <w:sz w:val="21"/>
          <w:szCs w:val="21"/>
        </w:rPr>
        <w:t>, determinar además su tolerancia a los diferentes fungicidas comúnmente utilizados en el cultivo de papa, determinar el mejor sustrato para el mantenimiento de dic</w:t>
      </w:r>
      <w:r>
        <w:rPr>
          <w:sz w:val="21"/>
          <w:szCs w:val="21"/>
        </w:rPr>
        <w:t xml:space="preserve">has cepas y finalmente evaluar </w:t>
      </w:r>
      <w:r w:rsidRPr="00F11E3C">
        <w:rPr>
          <w:sz w:val="21"/>
          <w:szCs w:val="21"/>
        </w:rPr>
        <w:t>e</w:t>
      </w:r>
      <w:r>
        <w:rPr>
          <w:sz w:val="21"/>
          <w:szCs w:val="21"/>
        </w:rPr>
        <w:t>l</w:t>
      </w:r>
      <w:r w:rsidRPr="00F11E3C">
        <w:rPr>
          <w:sz w:val="21"/>
          <w:szCs w:val="21"/>
        </w:rPr>
        <w:t xml:space="preserve"> desempeño de las mismas en plantas de papa en invernadero.</w:t>
      </w:r>
    </w:p>
    <w:p w:rsidR="003B0E22" w:rsidRPr="00F11E3C" w:rsidRDefault="003B0E22" w:rsidP="003B0E22">
      <w:pPr>
        <w:jc w:val="both"/>
        <w:rPr>
          <w:sz w:val="21"/>
          <w:szCs w:val="21"/>
        </w:rPr>
      </w:pPr>
    </w:p>
    <w:p w:rsidR="003B0E22" w:rsidRPr="00F11E3C" w:rsidRDefault="003B0E22" w:rsidP="003B0E22">
      <w:pPr>
        <w:ind w:firstLine="708"/>
        <w:jc w:val="both"/>
        <w:rPr>
          <w:sz w:val="21"/>
          <w:szCs w:val="21"/>
        </w:rPr>
      </w:pPr>
      <w:r w:rsidRPr="00F11E3C">
        <w:rPr>
          <w:sz w:val="21"/>
          <w:szCs w:val="21"/>
        </w:rPr>
        <w:t xml:space="preserve">Se aislaron </w:t>
      </w:r>
      <w:r>
        <w:rPr>
          <w:sz w:val="21"/>
          <w:szCs w:val="21"/>
        </w:rPr>
        <w:t>de</w:t>
      </w:r>
      <w:r w:rsidRPr="00F11E3C">
        <w:rPr>
          <w:sz w:val="21"/>
          <w:szCs w:val="21"/>
        </w:rPr>
        <w:t xml:space="preserve"> plantas de papa catorce cepas bacterianas las cuales fueron sometidas a diferentes pruebas de caracterización</w:t>
      </w:r>
      <w:r>
        <w:rPr>
          <w:sz w:val="21"/>
          <w:szCs w:val="21"/>
        </w:rPr>
        <w:t>,</w:t>
      </w:r>
      <w:r w:rsidRPr="00F11E3C">
        <w:rPr>
          <w:sz w:val="21"/>
          <w:szCs w:val="21"/>
        </w:rPr>
        <w:t xml:space="preserve"> para determinar su género y especie para posteriormente realizar la prueba de antagonismo, de donde se escog</w:t>
      </w:r>
      <w:r>
        <w:rPr>
          <w:sz w:val="21"/>
          <w:szCs w:val="21"/>
        </w:rPr>
        <w:t xml:space="preserve">ieron </w:t>
      </w:r>
      <w:r w:rsidRPr="00F11E3C">
        <w:rPr>
          <w:sz w:val="21"/>
          <w:szCs w:val="21"/>
        </w:rPr>
        <w:t xml:space="preserve">las tres mejores cepas, </w:t>
      </w:r>
      <w:r>
        <w:rPr>
          <w:sz w:val="21"/>
          <w:szCs w:val="21"/>
        </w:rPr>
        <w:t>má</w:t>
      </w:r>
      <w:r w:rsidRPr="00F11E3C">
        <w:rPr>
          <w:sz w:val="21"/>
          <w:szCs w:val="21"/>
        </w:rPr>
        <w:t xml:space="preserve">s una cuarta. Luego </w:t>
      </w:r>
      <w:r>
        <w:rPr>
          <w:sz w:val="21"/>
          <w:szCs w:val="21"/>
        </w:rPr>
        <w:t>de</w:t>
      </w:r>
      <w:r w:rsidRPr="00F11E3C">
        <w:rPr>
          <w:sz w:val="21"/>
          <w:szCs w:val="21"/>
        </w:rPr>
        <w:t xml:space="preserve"> realiz</w:t>
      </w:r>
      <w:r>
        <w:rPr>
          <w:sz w:val="21"/>
          <w:szCs w:val="21"/>
        </w:rPr>
        <w:t xml:space="preserve">ar </w:t>
      </w:r>
      <w:r w:rsidRPr="00F11E3C">
        <w:rPr>
          <w:sz w:val="21"/>
          <w:szCs w:val="21"/>
        </w:rPr>
        <w:t>la prueba de fungicidas</w:t>
      </w:r>
      <w:r>
        <w:rPr>
          <w:sz w:val="21"/>
          <w:szCs w:val="21"/>
        </w:rPr>
        <w:t xml:space="preserve">, </w:t>
      </w:r>
      <w:r w:rsidRPr="00F11E3C">
        <w:rPr>
          <w:sz w:val="21"/>
          <w:szCs w:val="21"/>
        </w:rPr>
        <w:t xml:space="preserve">las bacterias se mostraron susceptibles a ocho de los diez productos </w:t>
      </w:r>
      <w:r>
        <w:rPr>
          <w:sz w:val="21"/>
          <w:szCs w:val="21"/>
        </w:rPr>
        <w:t>evaluados</w:t>
      </w:r>
      <w:r w:rsidRPr="00F11E3C">
        <w:rPr>
          <w:sz w:val="21"/>
          <w:szCs w:val="21"/>
        </w:rPr>
        <w:t>; Fungbacter, Fitoraz, Polyram, Mancozeb, Sandofán, Cuprofix, Ridomil y Phyton que fueron completamente letales. El fungicida Aliette (Fosetyl-Al) no causó efecto negativo sobre las bacterias. Al realizarse la prueba de sustrato, se encontraron resultados muy variados, determinándose a B4 como la cepa que manifestó mejor desarrollo. El sustrato que promovió el mejor desarrollo de las bacterias fue la vermiculita, seguida por la turba y finalmente el caolín. Las cuatro cepas fueron evaluadas en condiciones de invernadero, comparadas con un testigo negativo (plantas de papa sin aplicaciones de bacterias ni del hongo) y un testigo positivo (plantas de papa inoculadas únicamente con el hongo</w:t>
      </w:r>
      <w:r>
        <w:rPr>
          <w:sz w:val="21"/>
          <w:szCs w:val="21"/>
        </w:rPr>
        <w:t>)</w:t>
      </w:r>
      <w:r w:rsidRPr="00F11E3C">
        <w:rPr>
          <w:sz w:val="21"/>
          <w:szCs w:val="21"/>
        </w:rPr>
        <w:t>.</w:t>
      </w:r>
    </w:p>
    <w:p w:rsidR="003B0E22" w:rsidRPr="00F11E3C" w:rsidRDefault="003B0E22" w:rsidP="003B0E22">
      <w:pPr>
        <w:jc w:val="both"/>
        <w:rPr>
          <w:sz w:val="21"/>
          <w:szCs w:val="21"/>
        </w:rPr>
      </w:pPr>
    </w:p>
    <w:p w:rsidR="003B0E22" w:rsidRDefault="003B0E22" w:rsidP="003B0E22">
      <w:pPr>
        <w:jc w:val="both"/>
      </w:pPr>
      <w:r>
        <w:rPr>
          <w:b/>
          <w:sz w:val="21"/>
          <w:szCs w:val="21"/>
        </w:rPr>
        <w:t xml:space="preserve">Palabras </w:t>
      </w:r>
      <w:r w:rsidRPr="00F11E3C">
        <w:rPr>
          <w:b/>
          <w:sz w:val="21"/>
          <w:szCs w:val="21"/>
        </w:rPr>
        <w:t>clave:</w:t>
      </w:r>
      <w:r w:rsidRPr="00F11E3C">
        <w:rPr>
          <w:sz w:val="21"/>
          <w:szCs w:val="21"/>
        </w:rPr>
        <w:t xml:space="preserve"> </w:t>
      </w:r>
      <w:proofErr w:type="gramStart"/>
      <w:r>
        <w:rPr>
          <w:i/>
          <w:sz w:val="21"/>
          <w:szCs w:val="21"/>
        </w:rPr>
        <w:t>Pseudomonas  fluorescens</w:t>
      </w:r>
      <w:proofErr w:type="gramEnd"/>
      <w:r>
        <w:rPr>
          <w:i/>
          <w:sz w:val="21"/>
          <w:szCs w:val="21"/>
        </w:rPr>
        <w:t>, Phytophthora</w:t>
      </w:r>
      <w:r w:rsidRPr="00F11E3C">
        <w:rPr>
          <w:i/>
          <w:sz w:val="21"/>
          <w:szCs w:val="21"/>
        </w:rPr>
        <w:t xml:space="preserve"> infestans,</w:t>
      </w:r>
      <w:r>
        <w:rPr>
          <w:sz w:val="21"/>
          <w:szCs w:val="21"/>
        </w:rPr>
        <w:t xml:space="preserve"> </w:t>
      </w:r>
      <w:r w:rsidRPr="00F11E3C">
        <w:rPr>
          <w:sz w:val="21"/>
          <w:szCs w:val="21"/>
        </w:rPr>
        <w:t>antagonismo, tolerancia.</w:t>
      </w:r>
    </w:p>
    <w:p w:rsidR="003B0E22" w:rsidRDefault="003B0E22" w:rsidP="003B0E22">
      <w:pPr>
        <w:jc w:val="both"/>
      </w:pPr>
    </w:p>
    <w:p w:rsidR="003B0E22" w:rsidRDefault="003B0E22" w:rsidP="003B0E22">
      <w:pPr>
        <w:jc w:val="both"/>
      </w:pPr>
    </w:p>
    <w:p w:rsidR="003B0E22" w:rsidRPr="00F11E3C" w:rsidRDefault="003B0E22" w:rsidP="003B0E22">
      <w:pPr>
        <w:jc w:val="center"/>
        <w:rPr>
          <w:b/>
          <w:sz w:val="26"/>
          <w:szCs w:val="26"/>
          <w:lang w:val="en-US"/>
        </w:rPr>
      </w:pPr>
      <w:r w:rsidRPr="00F11E3C">
        <w:rPr>
          <w:b/>
          <w:sz w:val="26"/>
          <w:szCs w:val="26"/>
          <w:lang w:val="en-US"/>
        </w:rPr>
        <w:t>ABSTRACT</w:t>
      </w:r>
    </w:p>
    <w:p w:rsidR="003B0E22" w:rsidRDefault="003B0E22" w:rsidP="003B0E22">
      <w:pPr>
        <w:jc w:val="both"/>
        <w:rPr>
          <w:sz w:val="21"/>
          <w:szCs w:val="21"/>
          <w:lang w:val="en-US"/>
        </w:rPr>
      </w:pPr>
      <w:r w:rsidRPr="00F11E3C">
        <w:rPr>
          <w:sz w:val="21"/>
          <w:szCs w:val="21"/>
          <w:lang w:val="en-US"/>
        </w:rPr>
        <w:t xml:space="preserve">The research took place with the objectives to choose bacteria that belong to </w:t>
      </w:r>
      <w:r w:rsidRPr="00F11E3C">
        <w:rPr>
          <w:i/>
          <w:sz w:val="21"/>
          <w:szCs w:val="21"/>
          <w:lang w:val="en-US"/>
        </w:rPr>
        <w:t>Pseudomonas fluorescens</w:t>
      </w:r>
      <w:r w:rsidRPr="00F11E3C">
        <w:rPr>
          <w:sz w:val="21"/>
          <w:szCs w:val="21"/>
          <w:lang w:val="en-US"/>
        </w:rPr>
        <w:t xml:space="preserve"> with antagonic activity against </w:t>
      </w:r>
      <w:r w:rsidRPr="00F11E3C">
        <w:rPr>
          <w:i/>
          <w:sz w:val="21"/>
          <w:szCs w:val="21"/>
          <w:lang w:val="en-US"/>
        </w:rPr>
        <w:t>Phytophthora infestans</w:t>
      </w:r>
      <w:r w:rsidRPr="00F11E3C">
        <w:rPr>
          <w:sz w:val="21"/>
          <w:szCs w:val="21"/>
          <w:lang w:val="en-US"/>
        </w:rPr>
        <w:t>, determine if they tolerate some common chemical fungicides used against late blight on potato, determine the best support for the maintenance of the bacteria, and finally to evaluate the bacteria on potato plants in a greenhouse.</w:t>
      </w:r>
    </w:p>
    <w:p w:rsidR="003B0E22" w:rsidRDefault="003B0E22" w:rsidP="003B0E22">
      <w:pPr>
        <w:jc w:val="both"/>
        <w:rPr>
          <w:sz w:val="21"/>
          <w:szCs w:val="21"/>
          <w:lang w:val="en-US"/>
        </w:rPr>
      </w:pPr>
    </w:p>
    <w:p w:rsidR="003B0E22" w:rsidRPr="00F76128" w:rsidRDefault="003B0E22" w:rsidP="003B0E22">
      <w:pPr>
        <w:ind w:firstLine="708"/>
        <w:jc w:val="both"/>
        <w:rPr>
          <w:sz w:val="21"/>
          <w:szCs w:val="21"/>
          <w:lang w:val="en-US"/>
        </w:rPr>
      </w:pPr>
      <w:r w:rsidRPr="00F76128">
        <w:rPr>
          <w:sz w:val="21"/>
          <w:szCs w:val="21"/>
          <w:lang w:val="en-US"/>
        </w:rPr>
        <w:t xml:space="preserve">Fourteen bacteria were isolated from potato plants that were submitted to some characterization proofs in order to determine if they belong to </w:t>
      </w:r>
      <w:r w:rsidRPr="00430B9C">
        <w:rPr>
          <w:i/>
          <w:sz w:val="21"/>
          <w:szCs w:val="21"/>
          <w:lang w:val="en-US"/>
        </w:rPr>
        <w:t>Pseudomonas fluorescens</w:t>
      </w:r>
      <w:r w:rsidRPr="00F76128">
        <w:rPr>
          <w:sz w:val="21"/>
          <w:szCs w:val="21"/>
          <w:lang w:val="en-US"/>
        </w:rPr>
        <w:t>. With those bacteria the antagonistic proof was done, from which we took the three best ones and one more. Then the proof of fungicide tolerance was done and the bacteria were really susceptible to eight of the ten products; Fungbacter, Fitoraz, Polyram, Mancozeb, Sandofán, Cuprofix, Ridomil and Phyton were lethal to the bacteria. Aliette (Fosetil-Al) cause no negative effect over the bacteria. After proving the supports, a lot of results were found, concluding that B4 is the bacterium that better growing showed. The best support is vermiculite, followed by peat and finally kaolin. The four bacteria were evaluated in greenhouse conditions, compared to one negative witness (potato plants without bacterium and without fungus) and a positive witness (potato plants inoculated with the fungus</w:t>
      </w:r>
      <w:r>
        <w:rPr>
          <w:sz w:val="21"/>
          <w:szCs w:val="21"/>
          <w:lang w:val="en-US"/>
        </w:rPr>
        <w:t>)</w:t>
      </w:r>
      <w:r w:rsidRPr="00F76128">
        <w:rPr>
          <w:sz w:val="21"/>
          <w:szCs w:val="21"/>
          <w:lang w:val="en-US"/>
        </w:rPr>
        <w:t>.</w:t>
      </w:r>
    </w:p>
    <w:p w:rsidR="003B0E22" w:rsidRDefault="003B0E22" w:rsidP="003B0E22">
      <w:pPr>
        <w:jc w:val="both"/>
        <w:rPr>
          <w:sz w:val="21"/>
          <w:szCs w:val="21"/>
          <w:lang w:val="en-US"/>
        </w:rPr>
      </w:pPr>
    </w:p>
    <w:p w:rsidR="003B0E22" w:rsidRDefault="003B0E22" w:rsidP="003B0E22">
      <w:pPr>
        <w:jc w:val="both"/>
        <w:rPr>
          <w:sz w:val="21"/>
          <w:szCs w:val="21"/>
          <w:lang w:val="en-US"/>
        </w:rPr>
      </w:pPr>
      <w:r>
        <w:rPr>
          <w:b/>
          <w:sz w:val="21"/>
          <w:szCs w:val="21"/>
          <w:lang w:val="en-US"/>
        </w:rPr>
        <w:t xml:space="preserve">Key </w:t>
      </w:r>
      <w:r w:rsidRPr="00B87C13">
        <w:rPr>
          <w:b/>
          <w:sz w:val="21"/>
          <w:szCs w:val="21"/>
          <w:lang w:val="en-US"/>
        </w:rPr>
        <w:t>words:</w:t>
      </w:r>
      <w:r>
        <w:rPr>
          <w:sz w:val="21"/>
          <w:szCs w:val="21"/>
          <w:lang w:val="en-US"/>
        </w:rPr>
        <w:t xml:space="preserve"> </w:t>
      </w:r>
      <w:r>
        <w:rPr>
          <w:i/>
          <w:sz w:val="21"/>
          <w:szCs w:val="21"/>
          <w:lang w:val="en-US"/>
        </w:rPr>
        <w:t>Pseudomonas fluorescens</w:t>
      </w:r>
      <w:r w:rsidRPr="00B87C13">
        <w:rPr>
          <w:sz w:val="21"/>
          <w:szCs w:val="21"/>
          <w:lang w:val="en-US"/>
        </w:rPr>
        <w:t>,</w:t>
      </w:r>
      <w:r>
        <w:rPr>
          <w:i/>
          <w:sz w:val="21"/>
          <w:szCs w:val="21"/>
          <w:lang w:val="en-US"/>
        </w:rPr>
        <w:t xml:space="preserve"> Phytophthora </w:t>
      </w:r>
      <w:r w:rsidRPr="00B87C13">
        <w:rPr>
          <w:i/>
          <w:sz w:val="21"/>
          <w:szCs w:val="21"/>
          <w:lang w:val="en-US"/>
        </w:rPr>
        <w:t>infestans</w:t>
      </w:r>
      <w:r>
        <w:rPr>
          <w:sz w:val="21"/>
          <w:szCs w:val="21"/>
          <w:lang w:val="en-US"/>
        </w:rPr>
        <w:t xml:space="preserve">, antagonic, </w:t>
      </w:r>
      <w:r w:rsidRPr="00F76128">
        <w:rPr>
          <w:sz w:val="21"/>
          <w:szCs w:val="21"/>
          <w:lang w:val="en-US"/>
        </w:rPr>
        <w:t>tolerance.</w:t>
      </w:r>
    </w:p>
    <w:p w:rsidR="003B0E22" w:rsidRPr="00B87C13" w:rsidRDefault="003B0E22" w:rsidP="003B0E22">
      <w:pPr>
        <w:jc w:val="both"/>
        <w:rPr>
          <w:sz w:val="21"/>
          <w:szCs w:val="21"/>
          <w:lang w:val="en-US"/>
        </w:rPr>
      </w:pPr>
    </w:p>
    <w:p w:rsidR="003B0E22" w:rsidRDefault="003B0E22" w:rsidP="003B0E22">
      <w:pPr>
        <w:jc w:val="both"/>
        <w:rPr>
          <w:sz w:val="21"/>
          <w:szCs w:val="21"/>
          <w:lang w:val="en-US"/>
        </w:rPr>
      </w:pPr>
    </w:p>
    <w:p w:rsidR="003B0E22" w:rsidRPr="00B87C13" w:rsidRDefault="003B0E22" w:rsidP="003B0E22">
      <w:pPr>
        <w:jc w:val="both"/>
        <w:rPr>
          <w:sz w:val="21"/>
          <w:szCs w:val="21"/>
          <w:lang w:val="en-US"/>
        </w:rPr>
      </w:pPr>
    </w:p>
    <w:p w:rsidR="003B0E22" w:rsidRPr="00B87C13" w:rsidRDefault="003B0E22" w:rsidP="003B0E22">
      <w:pPr>
        <w:jc w:val="both"/>
        <w:rPr>
          <w:sz w:val="21"/>
          <w:szCs w:val="21"/>
          <w:lang w:val="en-US"/>
        </w:rPr>
      </w:pPr>
    </w:p>
    <w:p w:rsidR="003B0E22" w:rsidRDefault="003B0E22" w:rsidP="003B0E22">
      <w:pPr>
        <w:jc w:val="center"/>
        <w:rPr>
          <w:b/>
          <w:sz w:val="26"/>
          <w:szCs w:val="26"/>
        </w:rPr>
      </w:pPr>
      <w:r w:rsidRPr="00B87C13">
        <w:rPr>
          <w:b/>
          <w:sz w:val="26"/>
          <w:szCs w:val="26"/>
        </w:rPr>
        <w:t>INTRODUCCIÓN</w:t>
      </w:r>
    </w:p>
    <w:p w:rsidR="003B0E22" w:rsidRPr="00B87C13" w:rsidRDefault="003B0E22" w:rsidP="003B0E22">
      <w:pPr>
        <w:jc w:val="center"/>
        <w:rPr>
          <w:b/>
          <w:sz w:val="26"/>
          <w:szCs w:val="26"/>
        </w:rPr>
      </w:pPr>
    </w:p>
    <w:p w:rsidR="003B0E22" w:rsidRDefault="003B0E22" w:rsidP="003B0E22">
      <w:pPr>
        <w:ind w:firstLine="708"/>
        <w:jc w:val="both"/>
        <w:rPr>
          <w:sz w:val="21"/>
          <w:szCs w:val="21"/>
        </w:rPr>
      </w:pPr>
      <w:r w:rsidRPr="00F76128">
        <w:rPr>
          <w:sz w:val="21"/>
          <w:szCs w:val="21"/>
        </w:rPr>
        <w:t>Debido al ataque de plagas y enfermedades, la producción agrícola</w:t>
      </w:r>
      <w:r>
        <w:rPr>
          <w:sz w:val="21"/>
          <w:szCs w:val="21"/>
        </w:rPr>
        <w:t xml:space="preserve"> </w:t>
      </w:r>
      <w:r w:rsidRPr="00F76128">
        <w:rPr>
          <w:sz w:val="21"/>
          <w:szCs w:val="21"/>
        </w:rPr>
        <w:t>mundial se ha visto seriamente afectada, llegando las pérdidas alrededor del 20 al</w:t>
      </w:r>
      <w:r>
        <w:rPr>
          <w:sz w:val="21"/>
          <w:szCs w:val="21"/>
        </w:rPr>
        <w:t xml:space="preserve"> </w:t>
      </w:r>
      <w:r w:rsidRPr="00F76128">
        <w:rPr>
          <w:sz w:val="21"/>
          <w:szCs w:val="21"/>
        </w:rPr>
        <w:t>25 por ciento (Rijo,</w:t>
      </w:r>
      <w:r>
        <w:rPr>
          <w:sz w:val="21"/>
          <w:szCs w:val="21"/>
        </w:rPr>
        <w:t xml:space="preserve"> </w:t>
      </w:r>
      <w:r w:rsidRPr="00F76128">
        <w:rPr>
          <w:sz w:val="21"/>
          <w:szCs w:val="21"/>
        </w:rPr>
        <w:t>1999). Por esta razón se utilizan generalmente fungicidas y</w:t>
      </w:r>
      <w:r>
        <w:rPr>
          <w:sz w:val="21"/>
          <w:szCs w:val="21"/>
        </w:rPr>
        <w:t xml:space="preserve"> </w:t>
      </w:r>
      <w:r w:rsidRPr="00F76128">
        <w:rPr>
          <w:sz w:val="21"/>
          <w:szCs w:val="21"/>
        </w:rPr>
        <w:t>fumigantes, que pueden determinar fungoresistencia en numerosos agentes</w:t>
      </w:r>
      <w:r>
        <w:rPr>
          <w:sz w:val="21"/>
          <w:szCs w:val="21"/>
        </w:rPr>
        <w:t xml:space="preserve"> </w:t>
      </w:r>
      <w:r w:rsidRPr="00F76128">
        <w:rPr>
          <w:sz w:val="21"/>
          <w:szCs w:val="21"/>
        </w:rPr>
        <w:t>patógenos, además de contaminación ambiental y toxicidad; esta realidad obliga la</w:t>
      </w:r>
      <w:r>
        <w:rPr>
          <w:sz w:val="21"/>
          <w:szCs w:val="21"/>
        </w:rPr>
        <w:t xml:space="preserve"> </w:t>
      </w:r>
      <w:r w:rsidRPr="00F76128">
        <w:rPr>
          <w:sz w:val="21"/>
          <w:szCs w:val="21"/>
        </w:rPr>
        <w:t>búsqueda de otros métodos efectivos y no perjudiciales para combatir dichos</w:t>
      </w:r>
      <w:r>
        <w:rPr>
          <w:sz w:val="21"/>
          <w:szCs w:val="21"/>
        </w:rPr>
        <w:t xml:space="preserve"> </w:t>
      </w:r>
      <w:r w:rsidRPr="00F76128">
        <w:rPr>
          <w:sz w:val="21"/>
          <w:szCs w:val="21"/>
        </w:rPr>
        <w:t xml:space="preserve">patógenos (Stefanova, 1999). En lo que concierne a la papa, el tizón tardío </w:t>
      </w:r>
      <w:r w:rsidRPr="001A3F42">
        <w:rPr>
          <w:i/>
          <w:sz w:val="21"/>
          <w:szCs w:val="21"/>
        </w:rPr>
        <w:t>Phytophthora infestans</w:t>
      </w:r>
      <w:r w:rsidRPr="00F76128">
        <w:rPr>
          <w:sz w:val="21"/>
          <w:szCs w:val="21"/>
        </w:rPr>
        <w:t xml:space="preserve"> (Mont. De Bary)</w:t>
      </w:r>
      <w:r>
        <w:rPr>
          <w:sz w:val="21"/>
          <w:szCs w:val="21"/>
        </w:rPr>
        <w:t xml:space="preserve"> </w:t>
      </w:r>
      <w:r w:rsidRPr="00F76128">
        <w:rPr>
          <w:sz w:val="21"/>
          <w:szCs w:val="21"/>
        </w:rPr>
        <w:t>es la enfermedad más importante del cultivo, hablando en términos económicos; en</w:t>
      </w:r>
      <w:r>
        <w:rPr>
          <w:sz w:val="21"/>
          <w:szCs w:val="21"/>
        </w:rPr>
        <w:t xml:space="preserve"> </w:t>
      </w:r>
      <w:r w:rsidRPr="00F76128">
        <w:rPr>
          <w:sz w:val="21"/>
          <w:szCs w:val="21"/>
        </w:rPr>
        <w:t>efecto, ésta ocasiona pérdidas anuales estimadas en cerca de tres mil millones de</w:t>
      </w:r>
      <w:r>
        <w:rPr>
          <w:sz w:val="21"/>
          <w:szCs w:val="21"/>
        </w:rPr>
        <w:t xml:space="preserve"> </w:t>
      </w:r>
      <w:r w:rsidRPr="00F76128">
        <w:rPr>
          <w:sz w:val="21"/>
          <w:szCs w:val="21"/>
        </w:rPr>
        <w:t>dólares en los países desarrollados, además de ser la mayor</w:t>
      </w:r>
      <w:r>
        <w:rPr>
          <w:sz w:val="21"/>
          <w:szCs w:val="21"/>
        </w:rPr>
        <w:t xml:space="preserve"> </w:t>
      </w:r>
      <w:r w:rsidRPr="00F76128">
        <w:rPr>
          <w:sz w:val="21"/>
          <w:szCs w:val="21"/>
        </w:rPr>
        <w:t>responsable de cuantiosos gastos anuales por aplicación de fungicidas en el cultivo</w:t>
      </w:r>
      <w:r>
        <w:rPr>
          <w:sz w:val="21"/>
          <w:szCs w:val="21"/>
        </w:rPr>
        <w:t xml:space="preserve"> (Muiño, B. 1</w:t>
      </w:r>
      <w:r w:rsidRPr="00F76128">
        <w:rPr>
          <w:sz w:val="21"/>
          <w:szCs w:val="21"/>
        </w:rPr>
        <w:t xml:space="preserve">999). </w:t>
      </w:r>
      <w:r w:rsidRPr="001A3F42">
        <w:rPr>
          <w:i/>
          <w:sz w:val="21"/>
          <w:szCs w:val="21"/>
        </w:rPr>
        <w:t>Pseudomonas fluorescens</w:t>
      </w:r>
      <w:r w:rsidRPr="00F76128">
        <w:rPr>
          <w:sz w:val="21"/>
          <w:szCs w:val="21"/>
        </w:rPr>
        <w:t xml:space="preserve"> es una buena alternativa para el control del</w:t>
      </w:r>
      <w:r>
        <w:rPr>
          <w:sz w:val="21"/>
          <w:szCs w:val="21"/>
        </w:rPr>
        <w:t xml:space="preserve"> </w:t>
      </w:r>
      <w:r w:rsidRPr="00F76128">
        <w:rPr>
          <w:sz w:val="21"/>
          <w:szCs w:val="21"/>
        </w:rPr>
        <w:t>tizón tardío, ya que en estudios previos se ha comprobado su acción efectiva al</w:t>
      </w:r>
      <w:r>
        <w:rPr>
          <w:sz w:val="21"/>
          <w:szCs w:val="21"/>
        </w:rPr>
        <w:t xml:space="preserve"> </w:t>
      </w:r>
      <w:r w:rsidRPr="00F76128">
        <w:rPr>
          <w:sz w:val="21"/>
          <w:szCs w:val="21"/>
        </w:rPr>
        <w:t>interferir la f</w:t>
      </w:r>
      <w:r>
        <w:rPr>
          <w:sz w:val="21"/>
          <w:szCs w:val="21"/>
        </w:rPr>
        <w:t>ormación de esclerocios (Peitox, A.</w:t>
      </w:r>
      <w:r w:rsidRPr="00F76128">
        <w:rPr>
          <w:sz w:val="21"/>
          <w:szCs w:val="21"/>
        </w:rPr>
        <w:t xml:space="preserve"> </w:t>
      </w:r>
      <w:r w:rsidRPr="001A3F42">
        <w:rPr>
          <w:i/>
          <w:sz w:val="21"/>
          <w:szCs w:val="21"/>
        </w:rPr>
        <w:t>et al</w:t>
      </w:r>
      <w:r w:rsidRPr="00F76128">
        <w:rPr>
          <w:sz w:val="21"/>
          <w:szCs w:val="21"/>
        </w:rPr>
        <w:t>, 1996). Es necesario obtener una</w:t>
      </w:r>
      <w:r>
        <w:rPr>
          <w:sz w:val="21"/>
          <w:szCs w:val="21"/>
        </w:rPr>
        <w:t xml:space="preserve"> </w:t>
      </w:r>
      <w:r w:rsidRPr="00F76128">
        <w:rPr>
          <w:sz w:val="21"/>
          <w:szCs w:val="21"/>
        </w:rPr>
        <w:t>formulación con bacterias antagonistas que sea estable, viable y efectiva; y, desde</w:t>
      </w:r>
      <w:r>
        <w:rPr>
          <w:sz w:val="21"/>
          <w:szCs w:val="21"/>
        </w:rPr>
        <w:t xml:space="preserve"> </w:t>
      </w:r>
      <w:r w:rsidRPr="00F76128">
        <w:rPr>
          <w:sz w:val="21"/>
          <w:szCs w:val="21"/>
        </w:rPr>
        <w:t>luego, para integrarla en planes de manejo hay que conocer, entre otros aspectos, la</w:t>
      </w:r>
      <w:r>
        <w:rPr>
          <w:sz w:val="21"/>
          <w:szCs w:val="21"/>
        </w:rPr>
        <w:t xml:space="preserve"> </w:t>
      </w:r>
      <w:r w:rsidRPr="00F76128">
        <w:rPr>
          <w:sz w:val="21"/>
          <w:szCs w:val="21"/>
        </w:rPr>
        <w:t xml:space="preserve">compatibilidad entre el antagonista y los agroquímicos (Stefanova, 1999). </w:t>
      </w:r>
      <w:r>
        <w:rPr>
          <w:sz w:val="21"/>
          <w:szCs w:val="21"/>
        </w:rPr>
        <w:t xml:space="preserve">Esta </w:t>
      </w:r>
      <w:r w:rsidRPr="00F76128">
        <w:rPr>
          <w:sz w:val="21"/>
          <w:szCs w:val="21"/>
        </w:rPr>
        <w:t xml:space="preserve">investigación procuró la recuperación de cepas de </w:t>
      </w:r>
      <w:r w:rsidRPr="001A3F42">
        <w:rPr>
          <w:i/>
          <w:sz w:val="21"/>
          <w:szCs w:val="21"/>
        </w:rPr>
        <w:t>P. fluorescens</w:t>
      </w:r>
      <w:r>
        <w:rPr>
          <w:i/>
          <w:sz w:val="21"/>
          <w:szCs w:val="21"/>
        </w:rPr>
        <w:t xml:space="preserve"> </w:t>
      </w:r>
      <w:r w:rsidRPr="00F76128">
        <w:rPr>
          <w:sz w:val="21"/>
          <w:szCs w:val="21"/>
        </w:rPr>
        <w:t xml:space="preserve">antagonistas de </w:t>
      </w:r>
      <w:r w:rsidRPr="001A3F42">
        <w:rPr>
          <w:i/>
          <w:sz w:val="21"/>
          <w:szCs w:val="21"/>
        </w:rPr>
        <w:t>P. infestans</w:t>
      </w:r>
      <w:r w:rsidRPr="00F76128">
        <w:rPr>
          <w:sz w:val="21"/>
          <w:szCs w:val="21"/>
        </w:rPr>
        <w:t>, tolerantes a los principales fungicidas comúnmente</w:t>
      </w:r>
      <w:r>
        <w:rPr>
          <w:sz w:val="21"/>
          <w:szCs w:val="21"/>
        </w:rPr>
        <w:t xml:space="preserve"> </w:t>
      </w:r>
      <w:r w:rsidRPr="00F76128">
        <w:rPr>
          <w:sz w:val="21"/>
          <w:szCs w:val="21"/>
        </w:rPr>
        <w:t>empleados en el combate de esta enf</w:t>
      </w:r>
      <w:r>
        <w:rPr>
          <w:sz w:val="21"/>
          <w:szCs w:val="21"/>
        </w:rPr>
        <w:t>ermedad, la determinación del me</w:t>
      </w:r>
      <w:r w:rsidRPr="00F76128">
        <w:rPr>
          <w:sz w:val="21"/>
          <w:szCs w:val="21"/>
        </w:rPr>
        <w:t>jor sustrato</w:t>
      </w:r>
      <w:r>
        <w:rPr>
          <w:sz w:val="21"/>
          <w:szCs w:val="21"/>
        </w:rPr>
        <w:t xml:space="preserve"> </w:t>
      </w:r>
      <w:r w:rsidRPr="00F76128">
        <w:rPr>
          <w:sz w:val="21"/>
          <w:szCs w:val="21"/>
        </w:rPr>
        <w:t xml:space="preserve">para su mantenimiento y la comprobación de su efectividad en pruebas </w:t>
      </w:r>
      <w:r w:rsidRPr="001A3F42">
        <w:rPr>
          <w:i/>
          <w:sz w:val="21"/>
          <w:szCs w:val="21"/>
        </w:rPr>
        <w:t>in vivo</w:t>
      </w:r>
      <w:r w:rsidRPr="00F76128">
        <w:rPr>
          <w:sz w:val="21"/>
          <w:szCs w:val="21"/>
        </w:rPr>
        <w:t xml:space="preserve"> en</w:t>
      </w:r>
      <w:r>
        <w:rPr>
          <w:sz w:val="21"/>
          <w:szCs w:val="21"/>
        </w:rPr>
        <w:t xml:space="preserve"> </w:t>
      </w:r>
      <w:r w:rsidRPr="00F76128">
        <w:rPr>
          <w:sz w:val="21"/>
          <w:szCs w:val="21"/>
        </w:rPr>
        <w:t>invernadero</w:t>
      </w:r>
      <w:r>
        <w:rPr>
          <w:sz w:val="21"/>
          <w:szCs w:val="21"/>
        </w:rPr>
        <w:t>, a fin de integrarlas en un MIE</w:t>
      </w:r>
      <w:r w:rsidRPr="00F76128">
        <w:rPr>
          <w:sz w:val="21"/>
          <w:szCs w:val="21"/>
        </w:rPr>
        <w:t xml:space="preserve"> del cultivo de la papa.</w:t>
      </w:r>
    </w:p>
    <w:p w:rsidR="003B0E22" w:rsidRDefault="003B0E22" w:rsidP="003B0E22">
      <w:pPr>
        <w:jc w:val="both"/>
        <w:rPr>
          <w:sz w:val="21"/>
          <w:szCs w:val="21"/>
        </w:rPr>
      </w:pPr>
    </w:p>
    <w:p w:rsidR="003B0E22" w:rsidRDefault="003B0E22" w:rsidP="003B0E22">
      <w:pPr>
        <w:jc w:val="both"/>
        <w:rPr>
          <w:sz w:val="21"/>
          <w:szCs w:val="21"/>
        </w:rPr>
      </w:pPr>
    </w:p>
    <w:p w:rsidR="003B0E22" w:rsidRDefault="003B0E22" w:rsidP="003B0E22">
      <w:pPr>
        <w:jc w:val="both"/>
        <w:rPr>
          <w:sz w:val="21"/>
          <w:szCs w:val="21"/>
        </w:rPr>
      </w:pPr>
    </w:p>
    <w:p w:rsidR="003B0E22" w:rsidRDefault="003B0E22" w:rsidP="003B0E22">
      <w:pPr>
        <w:jc w:val="both"/>
        <w:rPr>
          <w:sz w:val="21"/>
          <w:szCs w:val="21"/>
        </w:rPr>
      </w:pPr>
    </w:p>
    <w:p w:rsidR="003B0E22" w:rsidRDefault="003B0E22" w:rsidP="003B0E22">
      <w:pPr>
        <w:jc w:val="center"/>
        <w:rPr>
          <w:sz w:val="26"/>
          <w:szCs w:val="26"/>
        </w:rPr>
      </w:pPr>
      <w:r w:rsidRPr="00F140FA">
        <w:rPr>
          <w:sz w:val="26"/>
          <w:szCs w:val="26"/>
        </w:rPr>
        <w:lastRenderedPageBreak/>
        <w:t>ÁREA DE ESTUDIO</w:t>
      </w:r>
    </w:p>
    <w:p w:rsidR="003B0E22" w:rsidRPr="00F140FA" w:rsidRDefault="003B0E22" w:rsidP="003B0E22">
      <w:pPr>
        <w:jc w:val="center"/>
        <w:rPr>
          <w:sz w:val="26"/>
          <w:szCs w:val="26"/>
        </w:rPr>
      </w:pPr>
    </w:p>
    <w:p w:rsidR="003B0E22" w:rsidRPr="00F140FA" w:rsidRDefault="003B0E22" w:rsidP="003B0E22">
      <w:pPr>
        <w:ind w:firstLine="708"/>
        <w:jc w:val="both"/>
        <w:rPr>
          <w:sz w:val="21"/>
          <w:szCs w:val="21"/>
        </w:rPr>
      </w:pPr>
      <w:r w:rsidRPr="00F140FA">
        <w:rPr>
          <w:sz w:val="21"/>
          <w:szCs w:val="21"/>
        </w:rPr>
        <w:t xml:space="preserve">Las pruebas de antagonismo, tolerancia a fungicidas y sustratos se realizaron en la Escuela Politécnica del Ejército ESPE, Facultad de Ciencias Agropecuarias IASA, en los Laboratorios del Centro de Investigación y Control Biológico, ubicado en la Hda. El Prado, barrio San Fernando, cantón Rumiñahui, </w:t>
      </w:r>
      <w:r>
        <w:rPr>
          <w:sz w:val="21"/>
          <w:szCs w:val="21"/>
        </w:rPr>
        <w:t>provincia de Pichincha, Ecuador;</w:t>
      </w:r>
      <w:r w:rsidRPr="00F140FA">
        <w:rPr>
          <w:sz w:val="21"/>
          <w:szCs w:val="21"/>
        </w:rPr>
        <w:t xml:space="preserve"> la prueba de invernadero se realizó en el Centro Internacional de la Papa CIP, ubicado en el barrio Cutuglagua, cantón Mejía, provincia de Pichincha, Ecuador.</w:t>
      </w:r>
    </w:p>
    <w:p w:rsidR="003B0E22" w:rsidRDefault="003B0E22" w:rsidP="003B0E22">
      <w:pPr>
        <w:jc w:val="both"/>
        <w:rPr>
          <w:sz w:val="21"/>
          <w:szCs w:val="21"/>
        </w:rPr>
      </w:pPr>
    </w:p>
    <w:p w:rsidR="003B0E22" w:rsidRDefault="003B0E22" w:rsidP="003B0E22">
      <w:pPr>
        <w:jc w:val="both"/>
        <w:rPr>
          <w:sz w:val="21"/>
          <w:szCs w:val="21"/>
        </w:rPr>
      </w:pPr>
    </w:p>
    <w:p w:rsidR="003B0E22" w:rsidRDefault="003B0E22" w:rsidP="003B0E22">
      <w:pPr>
        <w:jc w:val="center"/>
        <w:rPr>
          <w:sz w:val="26"/>
          <w:szCs w:val="26"/>
        </w:rPr>
      </w:pPr>
      <w:r w:rsidRPr="00F140FA">
        <w:rPr>
          <w:sz w:val="26"/>
          <w:szCs w:val="26"/>
        </w:rPr>
        <w:t>METODOLOGÍA</w:t>
      </w:r>
    </w:p>
    <w:p w:rsidR="003B0E22" w:rsidRPr="00F140FA" w:rsidRDefault="003B0E22" w:rsidP="003B0E22">
      <w:pPr>
        <w:jc w:val="center"/>
        <w:rPr>
          <w:sz w:val="26"/>
          <w:szCs w:val="26"/>
        </w:rPr>
      </w:pPr>
    </w:p>
    <w:p w:rsidR="003B0E22" w:rsidRDefault="003B0E22" w:rsidP="003B0E22">
      <w:pPr>
        <w:jc w:val="both"/>
        <w:rPr>
          <w:sz w:val="21"/>
          <w:szCs w:val="21"/>
        </w:rPr>
      </w:pPr>
      <w:r w:rsidRPr="00F140FA">
        <w:rPr>
          <w:b/>
          <w:sz w:val="21"/>
          <w:szCs w:val="21"/>
        </w:rPr>
        <w:t xml:space="preserve">Aislamiento de las </w:t>
      </w:r>
      <w:proofErr w:type="gramStart"/>
      <w:r w:rsidRPr="00F140FA">
        <w:rPr>
          <w:b/>
          <w:sz w:val="21"/>
          <w:szCs w:val="21"/>
        </w:rPr>
        <w:t>bacterias.-</w:t>
      </w:r>
      <w:proofErr w:type="gramEnd"/>
      <w:r w:rsidRPr="00F140FA">
        <w:rPr>
          <w:sz w:val="21"/>
          <w:szCs w:val="21"/>
        </w:rPr>
        <w:t xml:space="preserve"> Se tomaron muestras de plantas de papa afectadas por tizón tardío en cultivos del CIP. Tres muestras de aquella</w:t>
      </w:r>
      <w:r>
        <w:rPr>
          <w:sz w:val="21"/>
          <w:szCs w:val="21"/>
        </w:rPr>
        <w:t>s p</w:t>
      </w:r>
      <w:r w:rsidRPr="00F140FA">
        <w:rPr>
          <w:sz w:val="21"/>
          <w:szCs w:val="21"/>
        </w:rPr>
        <w:t>lantas que se encontraban en mejores condiciones en el campo y una de plantas que se</w:t>
      </w:r>
      <w:r>
        <w:rPr>
          <w:sz w:val="21"/>
          <w:szCs w:val="21"/>
        </w:rPr>
        <w:t xml:space="preserve"> cultivaban </w:t>
      </w:r>
      <w:r w:rsidRPr="00F140FA">
        <w:rPr>
          <w:sz w:val="21"/>
          <w:szCs w:val="21"/>
        </w:rPr>
        <w:t>bajo invernadero</w:t>
      </w:r>
      <w:r>
        <w:rPr>
          <w:sz w:val="21"/>
          <w:szCs w:val="21"/>
        </w:rPr>
        <w:t>. Estas fueron colocadas en frascos que contenían buffer fosfato esterilizado, sometiéndolas a agitación a 135 rpm; durante 15 minutos. Posteriormente se</w:t>
      </w:r>
      <w:r w:rsidRPr="00F140FA">
        <w:rPr>
          <w:sz w:val="21"/>
          <w:szCs w:val="21"/>
        </w:rPr>
        <w:t xml:space="preserve"> realizaron las respectivas diluciones y con las</w:t>
      </w:r>
      <w:r>
        <w:rPr>
          <w:sz w:val="21"/>
          <w:szCs w:val="21"/>
        </w:rPr>
        <w:t xml:space="preserve"> c</w:t>
      </w:r>
      <w:r w:rsidRPr="00F140FA">
        <w:rPr>
          <w:sz w:val="21"/>
          <w:szCs w:val="21"/>
        </w:rPr>
        <w:t>oncentraciones 10</w:t>
      </w:r>
      <w:r w:rsidRPr="009A3953">
        <w:rPr>
          <w:sz w:val="21"/>
          <w:szCs w:val="21"/>
          <w:vertAlign w:val="superscript"/>
        </w:rPr>
        <w:t>-4</w:t>
      </w:r>
      <w:r w:rsidRPr="00F140FA">
        <w:rPr>
          <w:sz w:val="21"/>
          <w:szCs w:val="21"/>
        </w:rPr>
        <w:t xml:space="preserve"> y 10</w:t>
      </w:r>
      <w:r w:rsidRPr="009A3953">
        <w:rPr>
          <w:sz w:val="21"/>
          <w:szCs w:val="21"/>
          <w:vertAlign w:val="superscript"/>
        </w:rPr>
        <w:t>-5</w:t>
      </w:r>
      <w:r w:rsidRPr="00F140FA">
        <w:rPr>
          <w:sz w:val="21"/>
          <w:szCs w:val="21"/>
        </w:rPr>
        <w:t xml:space="preserve"> se procedió a sembrar en cajas petri con medio de King </w:t>
      </w:r>
      <w:r>
        <w:rPr>
          <w:sz w:val="21"/>
          <w:szCs w:val="21"/>
        </w:rPr>
        <w:t>y</w:t>
      </w:r>
      <w:r w:rsidRPr="00F140FA">
        <w:rPr>
          <w:sz w:val="21"/>
          <w:szCs w:val="21"/>
        </w:rPr>
        <w:t xml:space="preserve"> agar n</w:t>
      </w:r>
      <w:r>
        <w:rPr>
          <w:sz w:val="21"/>
          <w:szCs w:val="21"/>
        </w:rPr>
        <w:t xml:space="preserve">utritivo incubándose </w:t>
      </w:r>
      <w:r w:rsidRPr="00F140FA">
        <w:rPr>
          <w:sz w:val="21"/>
          <w:szCs w:val="21"/>
        </w:rPr>
        <w:t>durante 24 h</w:t>
      </w:r>
      <w:r>
        <w:rPr>
          <w:sz w:val="21"/>
          <w:szCs w:val="21"/>
        </w:rPr>
        <w:t>oras a 24°C. Se purificó cada cepa y con é</w:t>
      </w:r>
      <w:r w:rsidRPr="00F140FA">
        <w:rPr>
          <w:sz w:val="21"/>
          <w:szCs w:val="21"/>
        </w:rPr>
        <w:t>stas se realizaro</w:t>
      </w:r>
      <w:r>
        <w:rPr>
          <w:sz w:val="21"/>
          <w:szCs w:val="21"/>
        </w:rPr>
        <w:t xml:space="preserve">n las </w:t>
      </w:r>
      <w:r w:rsidRPr="00F140FA">
        <w:rPr>
          <w:sz w:val="21"/>
          <w:szCs w:val="21"/>
        </w:rPr>
        <w:t xml:space="preserve">pruebas de caracterización </w:t>
      </w:r>
      <w:proofErr w:type="gramStart"/>
      <w:r w:rsidRPr="00F140FA">
        <w:rPr>
          <w:sz w:val="21"/>
          <w:szCs w:val="21"/>
        </w:rPr>
        <w:t>( Medio</w:t>
      </w:r>
      <w:proofErr w:type="gramEnd"/>
      <w:r w:rsidRPr="00F140FA">
        <w:rPr>
          <w:sz w:val="21"/>
          <w:szCs w:val="21"/>
        </w:rPr>
        <w:t xml:space="preserve"> de King, hidrólisis de almidón, TSI, KOH, </w:t>
      </w:r>
      <w:proofErr w:type="gramStart"/>
      <w:r w:rsidRPr="00F140FA">
        <w:rPr>
          <w:sz w:val="21"/>
          <w:szCs w:val="21"/>
        </w:rPr>
        <w:t>catalasa,  oxidasa</w:t>
      </w:r>
      <w:proofErr w:type="gramEnd"/>
      <w:r w:rsidRPr="00F140FA">
        <w:rPr>
          <w:sz w:val="21"/>
          <w:szCs w:val="21"/>
        </w:rPr>
        <w:t>, hidrólisis de gelatina, producción de ácidos en azúcares, levana, coloración gram y morfológicas).</w:t>
      </w:r>
    </w:p>
    <w:p w:rsidR="003B0E22" w:rsidRPr="00F140FA" w:rsidRDefault="003B0E22" w:rsidP="003B0E22">
      <w:pPr>
        <w:jc w:val="both"/>
        <w:rPr>
          <w:sz w:val="21"/>
          <w:szCs w:val="21"/>
        </w:rPr>
      </w:pPr>
    </w:p>
    <w:p w:rsidR="003B0E22" w:rsidRDefault="003B0E22" w:rsidP="003B0E22">
      <w:pPr>
        <w:jc w:val="both"/>
        <w:rPr>
          <w:sz w:val="21"/>
          <w:szCs w:val="21"/>
        </w:rPr>
      </w:pPr>
      <w:r w:rsidRPr="0037083B">
        <w:rPr>
          <w:b/>
          <w:sz w:val="21"/>
          <w:szCs w:val="21"/>
        </w:rPr>
        <w:t xml:space="preserve">Prueba de </w:t>
      </w:r>
      <w:proofErr w:type="gramStart"/>
      <w:r w:rsidRPr="0037083B">
        <w:rPr>
          <w:b/>
          <w:sz w:val="21"/>
          <w:szCs w:val="21"/>
        </w:rPr>
        <w:t>antagonismo.-</w:t>
      </w:r>
      <w:proofErr w:type="gramEnd"/>
      <w:r w:rsidRPr="00F140FA">
        <w:rPr>
          <w:sz w:val="21"/>
          <w:szCs w:val="21"/>
        </w:rPr>
        <w:t xml:space="preserve"> Para estas pruebas se utilizaron catorce cepas de </w:t>
      </w:r>
      <w:r w:rsidRPr="001D67CD">
        <w:rPr>
          <w:i/>
          <w:sz w:val="21"/>
          <w:szCs w:val="21"/>
        </w:rPr>
        <w:t>P</w:t>
      </w:r>
      <w:r w:rsidRPr="00F140FA">
        <w:rPr>
          <w:sz w:val="21"/>
          <w:szCs w:val="21"/>
        </w:rPr>
        <w:t xml:space="preserve">.       </w:t>
      </w:r>
      <w:r w:rsidRPr="001A3F42">
        <w:rPr>
          <w:i/>
          <w:sz w:val="21"/>
          <w:szCs w:val="21"/>
        </w:rPr>
        <w:t>fluorescens</w:t>
      </w:r>
      <w:r w:rsidRPr="00F140FA">
        <w:rPr>
          <w:sz w:val="21"/>
          <w:szCs w:val="21"/>
        </w:rPr>
        <w:t>, evaluadas durante siete días. Se dispuso un diseño completa</w:t>
      </w:r>
      <w:r>
        <w:rPr>
          <w:sz w:val="21"/>
          <w:szCs w:val="21"/>
        </w:rPr>
        <w:t>men</w:t>
      </w:r>
      <w:r w:rsidRPr="00F140FA">
        <w:rPr>
          <w:sz w:val="21"/>
          <w:szCs w:val="21"/>
        </w:rPr>
        <w:t>te al</w:t>
      </w:r>
      <w:r>
        <w:rPr>
          <w:sz w:val="21"/>
          <w:szCs w:val="21"/>
        </w:rPr>
        <w:t xml:space="preserve"> az</w:t>
      </w:r>
      <w:r w:rsidRPr="00F140FA">
        <w:rPr>
          <w:sz w:val="21"/>
          <w:szCs w:val="21"/>
        </w:rPr>
        <w:t xml:space="preserve">ar y se realizó la prueba de Tuckey </w:t>
      </w:r>
      <w:r>
        <w:rPr>
          <w:sz w:val="21"/>
          <w:szCs w:val="21"/>
        </w:rPr>
        <w:t xml:space="preserve">al 5%. Se evaluó el crecimiento </w:t>
      </w:r>
      <w:r w:rsidRPr="00F140FA">
        <w:rPr>
          <w:sz w:val="21"/>
          <w:szCs w:val="21"/>
        </w:rPr>
        <w:t xml:space="preserve">de </w:t>
      </w:r>
      <w:r w:rsidRPr="001D67CD">
        <w:rPr>
          <w:i/>
          <w:sz w:val="21"/>
          <w:szCs w:val="21"/>
        </w:rPr>
        <w:t xml:space="preserve">P. </w:t>
      </w:r>
      <w:proofErr w:type="gramStart"/>
      <w:r w:rsidRPr="001D67CD">
        <w:rPr>
          <w:i/>
          <w:sz w:val="21"/>
          <w:szCs w:val="21"/>
        </w:rPr>
        <w:t>i</w:t>
      </w:r>
      <w:r>
        <w:rPr>
          <w:i/>
          <w:sz w:val="21"/>
          <w:szCs w:val="21"/>
        </w:rPr>
        <w:t xml:space="preserve">nfestans </w:t>
      </w:r>
      <w:r w:rsidRPr="00F140FA">
        <w:rPr>
          <w:sz w:val="21"/>
          <w:szCs w:val="21"/>
        </w:rPr>
        <w:t xml:space="preserve"> hacia</w:t>
      </w:r>
      <w:proofErr w:type="gramEnd"/>
      <w:r w:rsidRPr="00F140FA">
        <w:rPr>
          <w:sz w:val="21"/>
          <w:szCs w:val="21"/>
        </w:rPr>
        <w:t xml:space="preserve"> la bacteria y</w:t>
      </w:r>
      <w:r>
        <w:rPr>
          <w:sz w:val="21"/>
          <w:szCs w:val="21"/>
        </w:rPr>
        <w:t xml:space="preserve"> en sentido perpendicular. </w:t>
      </w:r>
    </w:p>
    <w:p w:rsidR="003B0E22" w:rsidRPr="00F140FA" w:rsidRDefault="003B0E22" w:rsidP="003B0E22">
      <w:pPr>
        <w:jc w:val="both"/>
        <w:rPr>
          <w:sz w:val="21"/>
          <w:szCs w:val="21"/>
        </w:rPr>
      </w:pPr>
    </w:p>
    <w:p w:rsidR="003B0E22" w:rsidRDefault="003B0E22" w:rsidP="003B0E22">
      <w:pPr>
        <w:jc w:val="both"/>
        <w:rPr>
          <w:sz w:val="21"/>
          <w:szCs w:val="21"/>
        </w:rPr>
      </w:pPr>
      <w:r w:rsidRPr="0052507B">
        <w:rPr>
          <w:b/>
          <w:sz w:val="21"/>
          <w:szCs w:val="21"/>
        </w:rPr>
        <w:t xml:space="preserve">Prueba de </w:t>
      </w:r>
      <w:proofErr w:type="gramStart"/>
      <w:r w:rsidRPr="0052507B">
        <w:rPr>
          <w:b/>
          <w:sz w:val="21"/>
          <w:szCs w:val="21"/>
        </w:rPr>
        <w:t>fungicidas.-</w:t>
      </w:r>
      <w:proofErr w:type="gramEnd"/>
      <w:r w:rsidRPr="00F140FA">
        <w:rPr>
          <w:sz w:val="21"/>
          <w:szCs w:val="21"/>
        </w:rPr>
        <w:t xml:space="preserve"> Las cuatro mejores cepas de la prueba de antagonismo fueron evaluadas ante los diez fungicidas: Aliette (Fosetyl-aluminio), Cuprofix-30 (Mancozeb + Caldo Bórdeles), Fitoráz (Propineb + Cymoxamil), Mancozeb 8M (Mancozeb), Polyram DF (Metiram), Ridomil (Metalaxyl-M + Mancozeb), Fungbacter (Acido sulfínico hidroximetano amonio dimetil alquil bencil), Phyton (sulfato de cob</w:t>
      </w:r>
      <w:r>
        <w:rPr>
          <w:sz w:val="21"/>
          <w:szCs w:val="21"/>
        </w:rPr>
        <w:t>re pentahidratado) y Violento (</w:t>
      </w:r>
      <w:r w:rsidRPr="00F140FA">
        <w:rPr>
          <w:sz w:val="21"/>
          <w:szCs w:val="21"/>
        </w:rPr>
        <w:t>Hexametil para-rosanilina). Se dispuso un diseño completamente al azar y se re</w:t>
      </w:r>
      <w:r>
        <w:rPr>
          <w:sz w:val="21"/>
          <w:szCs w:val="21"/>
        </w:rPr>
        <w:t>alizó la prueba de Tuckey al 5%</w:t>
      </w:r>
      <w:r w:rsidRPr="00F140FA">
        <w:rPr>
          <w:sz w:val="21"/>
          <w:szCs w:val="21"/>
        </w:rPr>
        <w:t>.</w:t>
      </w:r>
      <w:r>
        <w:rPr>
          <w:sz w:val="21"/>
          <w:szCs w:val="21"/>
        </w:rPr>
        <w:t xml:space="preserve"> </w:t>
      </w:r>
      <w:r w:rsidRPr="00F140FA">
        <w:rPr>
          <w:sz w:val="21"/>
          <w:szCs w:val="21"/>
        </w:rPr>
        <w:t>Se evaluó el crecimiento de UFC (unidades formadoras de colonias) en tres tiempos.</w:t>
      </w:r>
    </w:p>
    <w:p w:rsidR="003B0E22" w:rsidRPr="00F140FA" w:rsidRDefault="003B0E22" w:rsidP="003B0E22">
      <w:pPr>
        <w:jc w:val="both"/>
        <w:rPr>
          <w:sz w:val="21"/>
          <w:szCs w:val="21"/>
        </w:rPr>
      </w:pPr>
    </w:p>
    <w:p w:rsidR="003B0E22" w:rsidRDefault="003B0E22" w:rsidP="003B0E22">
      <w:pPr>
        <w:jc w:val="both"/>
        <w:rPr>
          <w:sz w:val="21"/>
          <w:szCs w:val="21"/>
        </w:rPr>
      </w:pPr>
      <w:r w:rsidRPr="0016756B">
        <w:rPr>
          <w:b/>
          <w:sz w:val="21"/>
          <w:szCs w:val="21"/>
        </w:rPr>
        <w:t xml:space="preserve">Prueba de </w:t>
      </w:r>
      <w:proofErr w:type="gramStart"/>
      <w:r w:rsidRPr="0016756B">
        <w:rPr>
          <w:b/>
          <w:sz w:val="21"/>
          <w:szCs w:val="21"/>
        </w:rPr>
        <w:t>sustratos.-</w:t>
      </w:r>
      <w:proofErr w:type="gramEnd"/>
      <w:r w:rsidRPr="00F140FA">
        <w:rPr>
          <w:sz w:val="21"/>
          <w:szCs w:val="21"/>
        </w:rPr>
        <w:t xml:space="preserve"> Con las </w:t>
      </w:r>
      <w:r>
        <w:rPr>
          <w:sz w:val="21"/>
          <w:szCs w:val="21"/>
        </w:rPr>
        <w:t>cuatro cepas bacterianas se eval</w:t>
      </w:r>
      <w:r w:rsidRPr="00F140FA">
        <w:rPr>
          <w:sz w:val="21"/>
          <w:szCs w:val="21"/>
        </w:rPr>
        <w:t>uaron tres sustratos: turba, caolín y vermiculita, par</w:t>
      </w:r>
      <w:r>
        <w:rPr>
          <w:sz w:val="21"/>
          <w:szCs w:val="21"/>
        </w:rPr>
        <w:t xml:space="preserve">a determinar su eficiencia. </w:t>
      </w:r>
      <w:r w:rsidRPr="00F140FA">
        <w:rPr>
          <w:sz w:val="21"/>
          <w:szCs w:val="21"/>
        </w:rPr>
        <w:t>Se dispuso un diseño completamente al aza</w:t>
      </w:r>
      <w:r>
        <w:rPr>
          <w:sz w:val="21"/>
          <w:szCs w:val="21"/>
        </w:rPr>
        <w:t>r y se realizó la prueba de Tuck</w:t>
      </w:r>
      <w:r w:rsidRPr="00F140FA">
        <w:rPr>
          <w:sz w:val="21"/>
          <w:szCs w:val="21"/>
        </w:rPr>
        <w:t>ey al 5 %. Se evaluó el crecimiento de UFC para cada cepa x sustrato x dilución.</w:t>
      </w:r>
    </w:p>
    <w:p w:rsidR="003B0E22" w:rsidRPr="00F140FA" w:rsidRDefault="003B0E22" w:rsidP="003B0E22">
      <w:pPr>
        <w:jc w:val="both"/>
        <w:rPr>
          <w:sz w:val="21"/>
          <w:szCs w:val="21"/>
        </w:rPr>
      </w:pPr>
    </w:p>
    <w:p w:rsidR="003B0E22" w:rsidRDefault="003B0E22" w:rsidP="003B0E22">
      <w:pPr>
        <w:jc w:val="both"/>
        <w:rPr>
          <w:sz w:val="21"/>
          <w:szCs w:val="21"/>
        </w:rPr>
      </w:pPr>
      <w:r w:rsidRPr="00D452F9">
        <w:rPr>
          <w:b/>
          <w:sz w:val="21"/>
          <w:szCs w:val="21"/>
        </w:rPr>
        <w:t xml:space="preserve">Prueba de </w:t>
      </w:r>
      <w:proofErr w:type="gramStart"/>
      <w:r w:rsidRPr="00D452F9">
        <w:rPr>
          <w:b/>
          <w:sz w:val="21"/>
          <w:szCs w:val="21"/>
        </w:rPr>
        <w:t>invernadero.-</w:t>
      </w:r>
      <w:proofErr w:type="gramEnd"/>
      <w:r>
        <w:rPr>
          <w:sz w:val="21"/>
          <w:szCs w:val="21"/>
        </w:rPr>
        <w:t xml:space="preserve"> </w:t>
      </w:r>
      <w:r w:rsidRPr="00F140FA">
        <w:rPr>
          <w:sz w:val="21"/>
          <w:szCs w:val="21"/>
        </w:rPr>
        <w:t xml:space="preserve">Se evaluaron las cuatro cepas en plantas de papa bajo invernadero. </w:t>
      </w:r>
      <w:r>
        <w:rPr>
          <w:sz w:val="21"/>
          <w:szCs w:val="21"/>
        </w:rPr>
        <w:t xml:space="preserve">Aplicándose </w:t>
      </w:r>
      <w:r w:rsidRPr="00F140FA">
        <w:rPr>
          <w:sz w:val="21"/>
          <w:szCs w:val="21"/>
        </w:rPr>
        <w:t xml:space="preserve">un diseño completamente al azar y </w:t>
      </w:r>
      <w:r>
        <w:rPr>
          <w:sz w:val="21"/>
          <w:szCs w:val="21"/>
        </w:rPr>
        <w:t xml:space="preserve">realizándose </w:t>
      </w:r>
      <w:r w:rsidRPr="00F140FA">
        <w:rPr>
          <w:sz w:val="21"/>
          <w:szCs w:val="21"/>
        </w:rPr>
        <w:t>la prueba de Tuckey al 5%. Se asperjó una suspensión de la</w:t>
      </w:r>
      <w:r>
        <w:rPr>
          <w:sz w:val="21"/>
          <w:szCs w:val="21"/>
        </w:rPr>
        <w:t xml:space="preserve"> </w:t>
      </w:r>
      <w:r w:rsidRPr="00F140FA">
        <w:rPr>
          <w:sz w:val="21"/>
          <w:szCs w:val="21"/>
        </w:rPr>
        <w:t xml:space="preserve">bacteria y al siguiente día se inoculó una gota con una suspensión de esporas de </w:t>
      </w:r>
      <w:r w:rsidRPr="00D452F9">
        <w:rPr>
          <w:i/>
          <w:sz w:val="21"/>
          <w:szCs w:val="21"/>
        </w:rPr>
        <w:t>P. infestans</w:t>
      </w:r>
      <w:r>
        <w:rPr>
          <w:sz w:val="21"/>
          <w:szCs w:val="21"/>
        </w:rPr>
        <w:t xml:space="preserve"> en seis folio</w:t>
      </w:r>
      <w:r w:rsidRPr="00F140FA">
        <w:rPr>
          <w:sz w:val="21"/>
          <w:szCs w:val="21"/>
        </w:rPr>
        <w:t xml:space="preserve">los </w:t>
      </w:r>
      <w:r w:rsidRPr="00F140FA">
        <w:rPr>
          <w:sz w:val="21"/>
          <w:szCs w:val="21"/>
        </w:rPr>
        <w:lastRenderedPageBreak/>
        <w:t xml:space="preserve">de tres hojas del tercio superior. </w:t>
      </w:r>
      <w:proofErr w:type="gramStart"/>
      <w:r w:rsidRPr="00F140FA">
        <w:rPr>
          <w:sz w:val="21"/>
          <w:szCs w:val="21"/>
        </w:rPr>
        <w:t>Además</w:t>
      </w:r>
      <w:proofErr w:type="gramEnd"/>
      <w:r w:rsidRPr="00F140FA">
        <w:rPr>
          <w:sz w:val="21"/>
          <w:szCs w:val="21"/>
        </w:rPr>
        <w:t xml:space="preserve"> </w:t>
      </w:r>
      <w:r>
        <w:rPr>
          <w:sz w:val="21"/>
          <w:szCs w:val="21"/>
        </w:rPr>
        <w:t>se evaluó un testigo positivo (</w:t>
      </w:r>
      <w:r w:rsidRPr="00F140FA">
        <w:rPr>
          <w:sz w:val="21"/>
          <w:szCs w:val="21"/>
        </w:rPr>
        <w:t>solo hongo) y uno</w:t>
      </w:r>
      <w:r>
        <w:rPr>
          <w:sz w:val="21"/>
          <w:szCs w:val="21"/>
        </w:rPr>
        <w:t xml:space="preserve"> negativo (</w:t>
      </w:r>
      <w:r w:rsidRPr="00D452F9">
        <w:rPr>
          <w:sz w:val="21"/>
          <w:szCs w:val="21"/>
        </w:rPr>
        <w:t>solo agua). Se evaluó el desarrollo de la enfermedad en los foliolos inoculados midiendo el largo y ancho de lesión.</w:t>
      </w:r>
    </w:p>
    <w:p w:rsidR="003B0E22" w:rsidRDefault="003B0E22" w:rsidP="003B0E22">
      <w:pPr>
        <w:jc w:val="both"/>
        <w:rPr>
          <w:sz w:val="21"/>
          <w:szCs w:val="21"/>
        </w:rPr>
      </w:pPr>
    </w:p>
    <w:p w:rsidR="003B0E22" w:rsidRDefault="003B0E22" w:rsidP="003B0E22">
      <w:pPr>
        <w:jc w:val="both"/>
        <w:rPr>
          <w:sz w:val="21"/>
          <w:szCs w:val="21"/>
        </w:rPr>
      </w:pPr>
    </w:p>
    <w:p w:rsidR="003B0E22" w:rsidRDefault="003B0E22" w:rsidP="003B0E22">
      <w:pPr>
        <w:jc w:val="both"/>
        <w:rPr>
          <w:sz w:val="21"/>
          <w:szCs w:val="21"/>
        </w:rPr>
      </w:pPr>
    </w:p>
    <w:p w:rsidR="003B0E22" w:rsidRPr="00D452F9" w:rsidRDefault="003B0E22" w:rsidP="003B0E22">
      <w:pPr>
        <w:jc w:val="both"/>
        <w:rPr>
          <w:sz w:val="21"/>
          <w:szCs w:val="21"/>
        </w:rPr>
      </w:pPr>
    </w:p>
    <w:p w:rsidR="003B0E22" w:rsidRDefault="003B0E22" w:rsidP="003B0E22">
      <w:pPr>
        <w:jc w:val="center"/>
        <w:rPr>
          <w:sz w:val="26"/>
          <w:szCs w:val="26"/>
        </w:rPr>
      </w:pPr>
      <w:r w:rsidRPr="009C3297">
        <w:rPr>
          <w:sz w:val="26"/>
          <w:szCs w:val="26"/>
        </w:rPr>
        <w:t>RESULTADOS</w:t>
      </w:r>
    </w:p>
    <w:p w:rsidR="003B0E22" w:rsidRPr="009C3297" w:rsidRDefault="003B0E22" w:rsidP="003B0E22">
      <w:pPr>
        <w:jc w:val="center"/>
        <w:rPr>
          <w:sz w:val="26"/>
          <w:szCs w:val="26"/>
        </w:rPr>
      </w:pPr>
    </w:p>
    <w:p w:rsidR="003B0E22" w:rsidRDefault="003B0E22" w:rsidP="003B0E22">
      <w:pPr>
        <w:jc w:val="both"/>
        <w:rPr>
          <w:sz w:val="21"/>
          <w:szCs w:val="21"/>
        </w:rPr>
      </w:pPr>
      <w:r w:rsidRPr="009C3297">
        <w:rPr>
          <w:b/>
          <w:sz w:val="21"/>
          <w:szCs w:val="21"/>
        </w:rPr>
        <w:t xml:space="preserve">Aislamiento de </w:t>
      </w:r>
      <w:proofErr w:type="gramStart"/>
      <w:r w:rsidRPr="009C3297">
        <w:rPr>
          <w:b/>
          <w:sz w:val="21"/>
          <w:szCs w:val="21"/>
        </w:rPr>
        <w:t>bacterias.-</w:t>
      </w:r>
      <w:proofErr w:type="gramEnd"/>
      <w:r w:rsidRPr="00D452F9">
        <w:rPr>
          <w:sz w:val="21"/>
          <w:szCs w:val="21"/>
        </w:rPr>
        <w:t xml:space="preserve"> Al utilizar agar nutritivo y medio de King se</w:t>
      </w:r>
      <w:r>
        <w:rPr>
          <w:sz w:val="21"/>
          <w:szCs w:val="21"/>
        </w:rPr>
        <w:t xml:space="preserve"> </w:t>
      </w:r>
      <w:r w:rsidRPr="00D452F9">
        <w:rPr>
          <w:sz w:val="21"/>
          <w:szCs w:val="21"/>
        </w:rPr>
        <w:t>recuperaron colonias bacterianas de las cuales</w:t>
      </w:r>
      <w:r>
        <w:rPr>
          <w:sz w:val="21"/>
          <w:szCs w:val="21"/>
        </w:rPr>
        <w:t xml:space="preserve"> </w:t>
      </w:r>
      <w:r w:rsidRPr="00D452F9">
        <w:rPr>
          <w:sz w:val="21"/>
          <w:szCs w:val="21"/>
        </w:rPr>
        <w:t>fueron purificados catorce aislados,</w:t>
      </w:r>
      <w:r>
        <w:rPr>
          <w:sz w:val="21"/>
          <w:szCs w:val="21"/>
        </w:rPr>
        <w:t xml:space="preserve"> </w:t>
      </w:r>
      <w:r w:rsidRPr="00D452F9">
        <w:rPr>
          <w:sz w:val="21"/>
          <w:szCs w:val="21"/>
        </w:rPr>
        <w:t>que correspondían a colonias que presenta</w:t>
      </w:r>
      <w:r>
        <w:rPr>
          <w:sz w:val="21"/>
          <w:szCs w:val="21"/>
        </w:rPr>
        <w:t>ba</w:t>
      </w:r>
      <w:r w:rsidRPr="00D452F9">
        <w:rPr>
          <w:sz w:val="21"/>
          <w:szCs w:val="21"/>
        </w:rPr>
        <w:t>n fluorescencia en medio de King, una</w:t>
      </w:r>
      <w:r>
        <w:rPr>
          <w:sz w:val="21"/>
          <w:szCs w:val="21"/>
        </w:rPr>
        <w:t xml:space="preserve"> </w:t>
      </w:r>
      <w:r w:rsidRPr="00D452F9">
        <w:rPr>
          <w:sz w:val="21"/>
          <w:szCs w:val="21"/>
        </w:rPr>
        <w:t>característica que conforme</w:t>
      </w:r>
      <w:r>
        <w:rPr>
          <w:sz w:val="21"/>
          <w:szCs w:val="21"/>
        </w:rPr>
        <w:t xml:space="preserve"> lo </w:t>
      </w:r>
      <w:r w:rsidRPr="00D452F9">
        <w:rPr>
          <w:sz w:val="21"/>
          <w:szCs w:val="21"/>
        </w:rPr>
        <w:t>menciona el Manual de Bergey corresponde al</w:t>
      </w:r>
      <w:r>
        <w:rPr>
          <w:sz w:val="21"/>
          <w:szCs w:val="21"/>
        </w:rPr>
        <w:t xml:space="preserve"> </w:t>
      </w:r>
      <w:r w:rsidRPr="00D452F9">
        <w:rPr>
          <w:sz w:val="21"/>
          <w:szCs w:val="21"/>
        </w:rPr>
        <w:t xml:space="preserve">género </w:t>
      </w:r>
      <w:r w:rsidRPr="009C3297">
        <w:rPr>
          <w:i/>
          <w:sz w:val="21"/>
          <w:szCs w:val="21"/>
        </w:rPr>
        <w:t>Pseudomonas</w:t>
      </w:r>
      <w:r w:rsidRPr="00D452F9">
        <w:rPr>
          <w:sz w:val="21"/>
          <w:szCs w:val="21"/>
        </w:rPr>
        <w:t xml:space="preserve"> y para </w:t>
      </w:r>
      <w:r>
        <w:rPr>
          <w:sz w:val="21"/>
          <w:szCs w:val="21"/>
        </w:rPr>
        <w:t>el</w:t>
      </w:r>
      <w:r w:rsidRPr="00D452F9">
        <w:rPr>
          <w:sz w:val="21"/>
          <w:szCs w:val="21"/>
        </w:rPr>
        <w:t xml:space="preserve"> grupo de las fluorescentes. En términos generales</w:t>
      </w:r>
      <w:r>
        <w:rPr>
          <w:sz w:val="21"/>
          <w:szCs w:val="21"/>
        </w:rPr>
        <w:t xml:space="preserve"> </w:t>
      </w:r>
      <w:r w:rsidRPr="00D452F9">
        <w:rPr>
          <w:sz w:val="21"/>
          <w:szCs w:val="21"/>
        </w:rPr>
        <w:t>existe gran concordancia e</w:t>
      </w:r>
      <w:r>
        <w:rPr>
          <w:sz w:val="21"/>
          <w:szCs w:val="21"/>
        </w:rPr>
        <w:t>ntr</w:t>
      </w:r>
      <w:r w:rsidRPr="00D452F9">
        <w:rPr>
          <w:sz w:val="21"/>
          <w:szCs w:val="21"/>
        </w:rPr>
        <w:t>e las características de la información técnica y las</w:t>
      </w:r>
      <w:r>
        <w:rPr>
          <w:sz w:val="21"/>
          <w:szCs w:val="21"/>
        </w:rPr>
        <w:t xml:space="preserve"> </w:t>
      </w:r>
      <w:r w:rsidRPr="00D452F9">
        <w:rPr>
          <w:sz w:val="21"/>
          <w:szCs w:val="21"/>
        </w:rPr>
        <w:t>obtenidas en la investigación, por lo que se puede afirmar, con certeza que los</w:t>
      </w:r>
      <w:r>
        <w:rPr>
          <w:sz w:val="21"/>
          <w:szCs w:val="21"/>
        </w:rPr>
        <w:t xml:space="preserve"> </w:t>
      </w:r>
      <w:r w:rsidRPr="00D452F9">
        <w:rPr>
          <w:sz w:val="21"/>
          <w:szCs w:val="21"/>
        </w:rPr>
        <w:t xml:space="preserve">aislados corresponden a </w:t>
      </w:r>
      <w:r w:rsidRPr="009C3297">
        <w:rPr>
          <w:i/>
          <w:sz w:val="21"/>
          <w:szCs w:val="21"/>
        </w:rPr>
        <w:t>Pseudomonas fluorescens</w:t>
      </w:r>
      <w:r w:rsidRPr="00D452F9">
        <w:rPr>
          <w:sz w:val="21"/>
          <w:szCs w:val="21"/>
        </w:rPr>
        <w:t>.</w:t>
      </w:r>
    </w:p>
    <w:p w:rsidR="003B0E22" w:rsidRPr="00D452F9" w:rsidRDefault="003B0E22" w:rsidP="003B0E22">
      <w:pPr>
        <w:jc w:val="both"/>
        <w:rPr>
          <w:sz w:val="21"/>
          <w:szCs w:val="21"/>
        </w:rPr>
      </w:pPr>
    </w:p>
    <w:p w:rsidR="003B0E22" w:rsidRDefault="003B0E22" w:rsidP="003B0E22">
      <w:pPr>
        <w:jc w:val="both"/>
        <w:rPr>
          <w:sz w:val="21"/>
          <w:szCs w:val="21"/>
        </w:rPr>
      </w:pPr>
      <w:r w:rsidRPr="00BB01C1">
        <w:rPr>
          <w:b/>
          <w:sz w:val="21"/>
          <w:szCs w:val="21"/>
        </w:rPr>
        <w:t xml:space="preserve">Prueba de </w:t>
      </w:r>
      <w:proofErr w:type="gramStart"/>
      <w:r w:rsidRPr="00BB01C1">
        <w:rPr>
          <w:b/>
          <w:sz w:val="21"/>
          <w:szCs w:val="21"/>
        </w:rPr>
        <w:t>antagonismo.-</w:t>
      </w:r>
      <w:proofErr w:type="gramEnd"/>
      <w:r w:rsidRPr="00D452F9">
        <w:rPr>
          <w:sz w:val="21"/>
          <w:szCs w:val="21"/>
        </w:rPr>
        <w:t xml:space="preserve"> La cepa C3-05 (B</w:t>
      </w:r>
      <w:r>
        <w:rPr>
          <w:sz w:val="21"/>
          <w:szCs w:val="21"/>
        </w:rPr>
        <w:t>1</w:t>
      </w:r>
      <w:r w:rsidRPr="00D452F9">
        <w:rPr>
          <w:sz w:val="21"/>
          <w:szCs w:val="21"/>
        </w:rPr>
        <w:t xml:space="preserve">) es la que </w:t>
      </w:r>
      <w:r>
        <w:rPr>
          <w:sz w:val="21"/>
          <w:szCs w:val="21"/>
        </w:rPr>
        <w:t xml:space="preserve">demostró una </w:t>
      </w:r>
      <w:r w:rsidRPr="00D452F9">
        <w:rPr>
          <w:sz w:val="21"/>
          <w:szCs w:val="21"/>
        </w:rPr>
        <w:t>mejor capacidad antagónica</w:t>
      </w:r>
      <w:r>
        <w:rPr>
          <w:sz w:val="21"/>
          <w:szCs w:val="21"/>
        </w:rPr>
        <w:t xml:space="preserve">, </w:t>
      </w:r>
      <w:r w:rsidRPr="00D452F9">
        <w:rPr>
          <w:sz w:val="21"/>
          <w:szCs w:val="21"/>
        </w:rPr>
        <w:t>siguiéndole la cepa C</w:t>
      </w:r>
      <w:r>
        <w:rPr>
          <w:sz w:val="21"/>
          <w:szCs w:val="21"/>
        </w:rPr>
        <w:t>1</w:t>
      </w:r>
      <w:r w:rsidRPr="00D452F9">
        <w:rPr>
          <w:sz w:val="21"/>
          <w:szCs w:val="21"/>
        </w:rPr>
        <w:t>-06 (B2), luego la</w:t>
      </w:r>
      <w:r>
        <w:rPr>
          <w:sz w:val="21"/>
          <w:szCs w:val="21"/>
        </w:rPr>
        <w:t xml:space="preserve"> </w:t>
      </w:r>
      <w:r w:rsidRPr="00D452F9">
        <w:rPr>
          <w:sz w:val="21"/>
          <w:szCs w:val="21"/>
        </w:rPr>
        <w:t>cepa C</w:t>
      </w:r>
      <w:r>
        <w:rPr>
          <w:sz w:val="21"/>
          <w:szCs w:val="21"/>
        </w:rPr>
        <w:t>1</w:t>
      </w:r>
      <w:r w:rsidRPr="00D452F9">
        <w:rPr>
          <w:sz w:val="21"/>
          <w:szCs w:val="21"/>
        </w:rPr>
        <w:t>-05 (B3); para los posteriores ensayos se escogió la cepa C3-02 (B4).</w:t>
      </w:r>
    </w:p>
    <w:p w:rsidR="003B0E22" w:rsidRDefault="003B0E22" w:rsidP="003B0E22">
      <w:pPr>
        <w:jc w:val="both"/>
        <w:rPr>
          <w:sz w:val="21"/>
          <w:szCs w:val="21"/>
        </w:rPr>
      </w:pPr>
    </w:p>
    <w:p w:rsidR="003B0E22" w:rsidRDefault="00071C1A" w:rsidP="003B0E22">
      <w:pPr>
        <w:jc w:val="both"/>
        <w:rPr>
          <w:b/>
          <w:sz w:val="19"/>
          <w:szCs w:val="19"/>
        </w:rPr>
      </w:pPr>
      <w:r w:rsidRPr="003B7000">
        <w:rPr>
          <w:b/>
          <w:noProof/>
          <w:sz w:val="19"/>
          <w:szCs w:val="19"/>
        </w:rPr>
        <w:drawing>
          <wp:inline distT="0" distB="0" distL="0" distR="0">
            <wp:extent cx="4457700" cy="2133600"/>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133600"/>
                    </a:xfrm>
                    <a:prstGeom prst="rect">
                      <a:avLst/>
                    </a:prstGeom>
                    <a:noFill/>
                    <a:ln>
                      <a:noFill/>
                    </a:ln>
                  </pic:spPr>
                </pic:pic>
              </a:graphicData>
            </a:graphic>
          </wp:inline>
        </w:drawing>
      </w:r>
    </w:p>
    <w:p w:rsidR="003B0E22" w:rsidRDefault="003B0E22" w:rsidP="003B0E22">
      <w:pPr>
        <w:jc w:val="both"/>
        <w:rPr>
          <w:b/>
          <w:sz w:val="19"/>
          <w:szCs w:val="19"/>
        </w:rPr>
      </w:pPr>
    </w:p>
    <w:p w:rsidR="003B0E22" w:rsidRDefault="003B0E22" w:rsidP="003B0E22">
      <w:pPr>
        <w:ind w:firstLine="708"/>
        <w:jc w:val="both"/>
        <w:rPr>
          <w:b/>
          <w:sz w:val="19"/>
          <w:szCs w:val="19"/>
        </w:rPr>
      </w:pPr>
      <w:r w:rsidRPr="0038008D">
        <w:rPr>
          <w:b/>
          <w:sz w:val="19"/>
          <w:szCs w:val="19"/>
        </w:rPr>
        <w:t>Gráfico 1. Clasificación de las cepas de acuerdo a los rangos formados en la</w:t>
      </w:r>
    </w:p>
    <w:p w:rsidR="003B0E22" w:rsidRPr="0038008D" w:rsidRDefault="003B0E22" w:rsidP="003B0E22">
      <w:pPr>
        <w:jc w:val="both"/>
        <w:rPr>
          <w:b/>
          <w:sz w:val="19"/>
          <w:szCs w:val="19"/>
        </w:rPr>
      </w:pPr>
      <w:r>
        <w:rPr>
          <w:b/>
          <w:sz w:val="19"/>
          <w:szCs w:val="19"/>
        </w:rPr>
        <w:t xml:space="preserve">              </w:t>
      </w:r>
      <w:r w:rsidRPr="0038008D">
        <w:rPr>
          <w:b/>
          <w:sz w:val="19"/>
          <w:szCs w:val="19"/>
        </w:rPr>
        <w:t xml:space="preserve"> </w:t>
      </w:r>
      <w:r>
        <w:rPr>
          <w:b/>
          <w:sz w:val="19"/>
          <w:szCs w:val="19"/>
        </w:rPr>
        <w:t xml:space="preserve">                   </w:t>
      </w:r>
      <w:r w:rsidRPr="0038008D">
        <w:rPr>
          <w:b/>
          <w:sz w:val="19"/>
          <w:szCs w:val="19"/>
        </w:rPr>
        <w:t>prueba de Tuckey al 5% para la capacidad antagónica.</w:t>
      </w:r>
    </w:p>
    <w:p w:rsidR="003B0E22" w:rsidRDefault="003B0E22" w:rsidP="003B0E22"/>
    <w:p w:rsidR="003B0E22" w:rsidRDefault="003B0E22" w:rsidP="003B0E22">
      <w:pPr>
        <w:jc w:val="both"/>
        <w:rPr>
          <w:b/>
          <w:sz w:val="19"/>
          <w:szCs w:val="19"/>
        </w:rPr>
      </w:pPr>
    </w:p>
    <w:p w:rsidR="003B0E22" w:rsidRDefault="003B0E22" w:rsidP="003B0E22">
      <w:pPr>
        <w:jc w:val="both"/>
        <w:rPr>
          <w:sz w:val="21"/>
          <w:szCs w:val="21"/>
        </w:rPr>
      </w:pPr>
      <w:r w:rsidRPr="00A42600">
        <w:rPr>
          <w:b/>
          <w:sz w:val="21"/>
          <w:szCs w:val="21"/>
        </w:rPr>
        <w:t xml:space="preserve">Prueba de </w:t>
      </w:r>
      <w:proofErr w:type="gramStart"/>
      <w:r w:rsidRPr="00A42600">
        <w:rPr>
          <w:b/>
          <w:sz w:val="21"/>
          <w:szCs w:val="21"/>
        </w:rPr>
        <w:t>fungicidas.-</w:t>
      </w:r>
      <w:proofErr w:type="gramEnd"/>
      <w:r w:rsidRPr="009F37BB">
        <w:rPr>
          <w:sz w:val="21"/>
          <w:szCs w:val="21"/>
        </w:rPr>
        <w:t xml:space="preserve"> De los diez fungicidas probados, Aliette (Fosetil-Al) afecta en menor grado el desarrollo de las UFC. Violento (Hexametil para-rosanilina) tiene un alto grado de efecto sobre dicho </w:t>
      </w:r>
      <w:proofErr w:type="gramStart"/>
      <w:r w:rsidRPr="009F37BB">
        <w:rPr>
          <w:sz w:val="21"/>
          <w:szCs w:val="21"/>
        </w:rPr>
        <w:t>desarrollo</w:t>
      </w:r>
      <w:proofErr w:type="gramEnd"/>
      <w:r>
        <w:rPr>
          <w:sz w:val="21"/>
          <w:szCs w:val="21"/>
        </w:rPr>
        <w:t xml:space="preserve"> </w:t>
      </w:r>
      <w:r w:rsidRPr="009F37BB">
        <w:rPr>
          <w:sz w:val="21"/>
          <w:szCs w:val="21"/>
        </w:rPr>
        <w:t>per</w:t>
      </w:r>
      <w:r>
        <w:rPr>
          <w:sz w:val="21"/>
          <w:szCs w:val="21"/>
        </w:rPr>
        <w:t>o</w:t>
      </w:r>
      <w:r w:rsidRPr="009F37BB">
        <w:rPr>
          <w:sz w:val="21"/>
          <w:szCs w:val="21"/>
        </w:rPr>
        <w:t xml:space="preserve"> no lo inhibe por completo. Mientras que el resto de fungicidas afectan</w:t>
      </w:r>
      <w:r>
        <w:rPr>
          <w:sz w:val="21"/>
          <w:szCs w:val="21"/>
        </w:rPr>
        <w:t xml:space="preserve"> </w:t>
      </w:r>
      <w:r w:rsidRPr="009F37BB">
        <w:rPr>
          <w:sz w:val="21"/>
          <w:szCs w:val="21"/>
        </w:rPr>
        <w:t>completamente</w:t>
      </w:r>
      <w:r>
        <w:rPr>
          <w:sz w:val="21"/>
          <w:szCs w:val="21"/>
        </w:rPr>
        <w:t xml:space="preserve"> e</w:t>
      </w:r>
      <w:r w:rsidRPr="009F37BB">
        <w:rPr>
          <w:sz w:val="21"/>
          <w:szCs w:val="21"/>
        </w:rPr>
        <w:t>l desarroll</w:t>
      </w:r>
      <w:r>
        <w:rPr>
          <w:sz w:val="21"/>
          <w:szCs w:val="21"/>
        </w:rPr>
        <w:t>o</w:t>
      </w:r>
      <w:r w:rsidRPr="009F37BB">
        <w:rPr>
          <w:sz w:val="21"/>
          <w:szCs w:val="21"/>
        </w:rPr>
        <w:t>.</w:t>
      </w:r>
    </w:p>
    <w:p w:rsidR="003B0E22" w:rsidRDefault="003B0E22" w:rsidP="003B0E22">
      <w:pPr>
        <w:jc w:val="both"/>
        <w:rPr>
          <w:sz w:val="21"/>
          <w:szCs w:val="21"/>
        </w:rPr>
      </w:pPr>
    </w:p>
    <w:p w:rsidR="003B0E22" w:rsidRDefault="00071C1A" w:rsidP="003B0E22">
      <w:pPr>
        <w:jc w:val="both"/>
        <w:rPr>
          <w:sz w:val="21"/>
          <w:szCs w:val="21"/>
        </w:rPr>
      </w:pPr>
      <w:r w:rsidRPr="00095188">
        <w:rPr>
          <w:noProof/>
          <w:sz w:val="21"/>
          <w:szCs w:val="21"/>
        </w:rPr>
        <w:lastRenderedPageBreak/>
        <w:drawing>
          <wp:inline distT="0" distB="0" distL="0" distR="0">
            <wp:extent cx="4457700" cy="191770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1917700"/>
                    </a:xfrm>
                    <a:prstGeom prst="rect">
                      <a:avLst/>
                    </a:prstGeom>
                    <a:noFill/>
                    <a:ln>
                      <a:noFill/>
                    </a:ln>
                  </pic:spPr>
                </pic:pic>
              </a:graphicData>
            </a:graphic>
          </wp:inline>
        </w:drawing>
      </w:r>
    </w:p>
    <w:p w:rsidR="003B0E22" w:rsidRPr="008B1EC5" w:rsidRDefault="003B0E22" w:rsidP="003B0E22">
      <w:pPr>
        <w:jc w:val="both"/>
        <w:rPr>
          <w:b/>
          <w:sz w:val="19"/>
          <w:szCs w:val="19"/>
        </w:rPr>
      </w:pPr>
      <w:r w:rsidRPr="008B1EC5">
        <w:rPr>
          <w:b/>
          <w:sz w:val="19"/>
          <w:szCs w:val="19"/>
        </w:rPr>
        <w:t xml:space="preserve">    Gráfico 2.    Efecto de los fungicidas en el desarrollo de las ufc de la cepa 1.</w:t>
      </w:r>
    </w:p>
    <w:p w:rsidR="003B0E22" w:rsidRDefault="003B0E22" w:rsidP="003B0E22">
      <w:pPr>
        <w:jc w:val="both"/>
        <w:rPr>
          <w:sz w:val="21"/>
          <w:szCs w:val="21"/>
        </w:rPr>
      </w:pPr>
    </w:p>
    <w:p w:rsidR="003B0E22" w:rsidRDefault="00071C1A" w:rsidP="003B0E22">
      <w:pPr>
        <w:jc w:val="both"/>
        <w:rPr>
          <w:sz w:val="21"/>
          <w:szCs w:val="21"/>
        </w:rPr>
      </w:pPr>
      <w:r w:rsidRPr="004F56FA">
        <w:rPr>
          <w:noProof/>
          <w:sz w:val="21"/>
          <w:szCs w:val="21"/>
        </w:rPr>
        <w:drawing>
          <wp:inline distT="0" distB="0" distL="0" distR="0">
            <wp:extent cx="4457700" cy="1993900"/>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993900"/>
                    </a:xfrm>
                    <a:prstGeom prst="rect">
                      <a:avLst/>
                    </a:prstGeom>
                    <a:noFill/>
                    <a:ln>
                      <a:noFill/>
                    </a:ln>
                  </pic:spPr>
                </pic:pic>
              </a:graphicData>
            </a:graphic>
          </wp:inline>
        </w:drawing>
      </w:r>
    </w:p>
    <w:p w:rsidR="003B0E22" w:rsidRPr="008B1EC5" w:rsidRDefault="003B0E22" w:rsidP="003B0E22">
      <w:pPr>
        <w:tabs>
          <w:tab w:val="left" w:pos="180"/>
          <w:tab w:val="left" w:pos="360"/>
        </w:tabs>
        <w:rPr>
          <w:b/>
          <w:sz w:val="19"/>
          <w:szCs w:val="19"/>
        </w:rPr>
      </w:pPr>
      <w:r w:rsidRPr="008B1EC5">
        <w:rPr>
          <w:b/>
          <w:sz w:val="19"/>
          <w:szCs w:val="19"/>
        </w:rPr>
        <w:t xml:space="preserve">     Gráfico 3.   Efecto de los fungicidas en el desarrollo de las ufc de la cepa 2.</w:t>
      </w:r>
    </w:p>
    <w:p w:rsidR="003B0E22" w:rsidRDefault="003B0E22" w:rsidP="003B0E22">
      <w:pPr>
        <w:jc w:val="both"/>
        <w:rPr>
          <w:sz w:val="21"/>
          <w:szCs w:val="21"/>
        </w:rPr>
      </w:pPr>
    </w:p>
    <w:p w:rsidR="003B0E22" w:rsidRDefault="00071C1A" w:rsidP="003B0E22">
      <w:pPr>
        <w:jc w:val="both"/>
        <w:rPr>
          <w:sz w:val="21"/>
          <w:szCs w:val="21"/>
        </w:rPr>
      </w:pPr>
      <w:r w:rsidRPr="006B3103">
        <w:rPr>
          <w:noProof/>
          <w:sz w:val="21"/>
          <w:szCs w:val="21"/>
        </w:rPr>
        <w:drawing>
          <wp:inline distT="0" distB="0" distL="0" distR="0">
            <wp:extent cx="4457700" cy="19304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1930400"/>
                    </a:xfrm>
                    <a:prstGeom prst="rect">
                      <a:avLst/>
                    </a:prstGeom>
                    <a:noFill/>
                    <a:ln>
                      <a:noFill/>
                    </a:ln>
                  </pic:spPr>
                </pic:pic>
              </a:graphicData>
            </a:graphic>
          </wp:inline>
        </w:drawing>
      </w:r>
    </w:p>
    <w:p w:rsidR="003B0E22" w:rsidRPr="008B1EC5" w:rsidRDefault="003B0E22" w:rsidP="003B0E22">
      <w:pPr>
        <w:jc w:val="both"/>
        <w:rPr>
          <w:b/>
          <w:sz w:val="19"/>
          <w:szCs w:val="19"/>
        </w:rPr>
      </w:pPr>
      <w:r w:rsidRPr="008B1EC5">
        <w:rPr>
          <w:b/>
          <w:sz w:val="19"/>
          <w:szCs w:val="19"/>
        </w:rPr>
        <w:t xml:space="preserve">     Gráfico 4.    Efecto de los fungicidas en el desarrollo de las ufc de la cepa 3.</w:t>
      </w:r>
    </w:p>
    <w:p w:rsidR="003B0E22" w:rsidRDefault="003B0E22" w:rsidP="003B0E22">
      <w:pPr>
        <w:jc w:val="both"/>
        <w:rPr>
          <w:b/>
          <w:sz w:val="21"/>
          <w:szCs w:val="21"/>
        </w:rPr>
      </w:pPr>
    </w:p>
    <w:p w:rsidR="003B0E22" w:rsidRDefault="00071C1A" w:rsidP="003B0E22">
      <w:pPr>
        <w:jc w:val="both"/>
        <w:rPr>
          <w:b/>
          <w:sz w:val="21"/>
          <w:szCs w:val="21"/>
        </w:rPr>
      </w:pPr>
      <w:r w:rsidRPr="00F529A7">
        <w:rPr>
          <w:b/>
          <w:noProof/>
          <w:sz w:val="21"/>
          <w:szCs w:val="21"/>
        </w:rPr>
        <w:lastRenderedPageBreak/>
        <w:drawing>
          <wp:inline distT="0" distB="0" distL="0" distR="0">
            <wp:extent cx="4457700" cy="1905000"/>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1905000"/>
                    </a:xfrm>
                    <a:prstGeom prst="rect">
                      <a:avLst/>
                    </a:prstGeom>
                    <a:noFill/>
                    <a:ln>
                      <a:noFill/>
                    </a:ln>
                  </pic:spPr>
                </pic:pic>
              </a:graphicData>
            </a:graphic>
          </wp:inline>
        </w:drawing>
      </w:r>
    </w:p>
    <w:p w:rsidR="003B0E22" w:rsidRPr="008B1EC5" w:rsidRDefault="003B0E22" w:rsidP="003B0E22">
      <w:pPr>
        <w:jc w:val="both"/>
        <w:rPr>
          <w:b/>
          <w:sz w:val="19"/>
          <w:szCs w:val="19"/>
        </w:rPr>
      </w:pPr>
      <w:r w:rsidRPr="008B1EC5">
        <w:rPr>
          <w:b/>
          <w:sz w:val="19"/>
          <w:szCs w:val="19"/>
        </w:rPr>
        <w:t xml:space="preserve">    Gráfico 5.   Efecto de los fungicidas en el desarrollo de las ufc de la cepa 4.</w:t>
      </w:r>
    </w:p>
    <w:p w:rsidR="003B0E22" w:rsidRDefault="003B0E22" w:rsidP="003B0E22">
      <w:pPr>
        <w:jc w:val="both"/>
        <w:rPr>
          <w:b/>
          <w:sz w:val="21"/>
          <w:szCs w:val="21"/>
        </w:rPr>
      </w:pPr>
    </w:p>
    <w:p w:rsidR="003B0E22" w:rsidRPr="00F529A7" w:rsidRDefault="003B0E22" w:rsidP="003B0E22">
      <w:pPr>
        <w:jc w:val="both"/>
        <w:rPr>
          <w:b/>
          <w:sz w:val="21"/>
          <w:szCs w:val="21"/>
        </w:rPr>
      </w:pPr>
    </w:p>
    <w:p w:rsidR="003B0E22" w:rsidRPr="008B1EC5" w:rsidRDefault="003B0E22" w:rsidP="003B0E22">
      <w:pPr>
        <w:jc w:val="both"/>
        <w:rPr>
          <w:sz w:val="21"/>
          <w:szCs w:val="21"/>
        </w:rPr>
      </w:pPr>
      <w:r w:rsidRPr="00F529A7">
        <w:rPr>
          <w:b/>
          <w:sz w:val="21"/>
          <w:szCs w:val="21"/>
        </w:rPr>
        <w:t xml:space="preserve">Prueba de </w:t>
      </w:r>
      <w:proofErr w:type="gramStart"/>
      <w:r w:rsidRPr="00F529A7">
        <w:rPr>
          <w:b/>
          <w:sz w:val="21"/>
          <w:szCs w:val="21"/>
        </w:rPr>
        <w:t>sustratos.-</w:t>
      </w:r>
      <w:proofErr w:type="gramEnd"/>
      <w:r w:rsidRPr="00F529A7">
        <w:rPr>
          <w:b/>
          <w:sz w:val="21"/>
          <w:szCs w:val="21"/>
        </w:rPr>
        <w:t xml:space="preserve"> </w:t>
      </w:r>
      <w:r w:rsidRPr="008B1EC5">
        <w:rPr>
          <w:sz w:val="21"/>
          <w:szCs w:val="21"/>
        </w:rPr>
        <w:t>El sustrato que terminó el período de evaluaciones con mejor efecto sobre el desarrollo de las UFC fue la vermiculita; sin embargo, se observó entre las semanas 3 y 5 un incremento notable en la turba, mientras que el caolín determinó poblaciones constantes a lo largo de las doce semanas de evaluación.</w:t>
      </w:r>
    </w:p>
    <w:p w:rsidR="003B0E22" w:rsidRDefault="003B0E22" w:rsidP="003B0E22">
      <w:pPr>
        <w:jc w:val="both"/>
        <w:rPr>
          <w:b/>
          <w:sz w:val="21"/>
          <w:szCs w:val="21"/>
        </w:rPr>
      </w:pPr>
    </w:p>
    <w:p w:rsidR="003B0E22" w:rsidRDefault="00071C1A" w:rsidP="003B0E22">
      <w:pPr>
        <w:jc w:val="both"/>
        <w:rPr>
          <w:b/>
          <w:sz w:val="21"/>
          <w:szCs w:val="21"/>
        </w:rPr>
      </w:pPr>
      <w:r w:rsidRPr="00F529A7">
        <w:rPr>
          <w:b/>
          <w:noProof/>
          <w:sz w:val="21"/>
          <w:szCs w:val="21"/>
        </w:rPr>
        <w:drawing>
          <wp:inline distT="0" distB="0" distL="0" distR="0">
            <wp:extent cx="4457700" cy="2476500"/>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2476500"/>
                    </a:xfrm>
                    <a:prstGeom prst="rect">
                      <a:avLst/>
                    </a:prstGeom>
                    <a:noFill/>
                    <a:ln>
                      <a:noFill/>
                    </a:ln>
                  </pic:spPr>
                </pic:pic>
              </a:graphicData>
            </a:graphic>
          </wp:inline>
        </w:drawing>
      </w:r>
    </w:p>
    <w:p w:rsidR="003B0E22" w:rsidRPr="008B1EC5" w:rsidRDefault="003B0E22" w:rsidP="003B0E22">
      <w:pPr>
        <w:jc w:val="both"/>
        <w:rPr>
          <w:b/>
          <w:sz w:val="19"/>
          <w:szCs w:val="19"/>
        </w:rPr>
      </w:pPr>
      <w:r w:rsidRPr="008B1EC5">
        <w:rPr>
          <w:b/>
          <w:sz w:val="19"/>
          <w:szCs w:val="19"/>
        </w:rPr>
        <w:t>Gráfico 6.  Efecto de los tres sustratos en el desarrollo de ufc a lo largo de doce semanas de evaluación.</w:t>
      </w:r>
    </w:p>
    <w:p w:rsidR="003B0E22" w:rsidRDefault="003B0E22" w:rsidP="003B0E22">
      <w:pPr>
        <w:jc w:val="both"/>
        <w:rPr>
          <w:b/>
          <w:sz w:val="21"/>
          <w:szCs w:val="21"/>
        </w:rPr>
      </w:pPr>
    </w:p>
    <w:p w:rsidR="003B0E22" w:rsidRPr="00F529A7" w:rsidRDefault="003B0E22" w:rsidP="003B0E22">
      <w:pPr>
        <w:jc w:val="both"/>
        <w:rPr>
          <w:b/>
          <w:sz w:val="21"/>
          <w:szCs w:val="21"/>
        </w:rPr>
      </w:pPr>
    </w:p>
    <w:p w:rsidR="003B0E22" w:rsidRDefault="003B0E22" w:rsidP="003B0E22">
      <w:pPr>
        <w:jc w:val="both"/>
        <w:rPr>
          <w:sz w:val="21"/>
          <w:szCs w:val="21"/>
        </w:rPr>
      </w:pPr>
      <w:r w:rsidRPr="00F529A7">
        <w:rPr>
          <w:b/>
          <w:sz w:val="21"/>
          <w:szCs w:val="21"/>
        </w:rPr>
        <w:t xml:space="preserve">Prueba de </w:t>
      </w:r>
      <w:proofErr w:type="gramStart"/>
      <w:r w:rsidRPr="00F529A7">
        <w:rPr>
          <w:b/>
          <w:sz w:val="21"/>
          <w:szCs w:val="21"/>
        </w:rPr>
        <w:t>invernadero.-</w:t>
      </w:r>
      <w:proofErr w:type="gramEnd"/>
      <w:r w:rsidRPr="00F529A7">
        <w:rPr>
          <w:b/>
          <w:sz w:val="21"/>
          <w:szCs w:val="21"/>
        </w:rPr>
        <w:t xml:space="preserve"> </w:t>
      </w:r>
      <w:r w:rsidRPr="008B1EC5">
        <w:rPr>
          <w:sz w:val="21"/>
          <w:szCs w:val="21"/>
        </w:rPr>
        <w:t>Las cepas 1 y 2 determinaron la formación de lesion</w:t>
      </w:r>
      <w:r>
        <w:rPr>
          <w:sz w:val="21"/>
          <w:szCs w:val="21"/>
        </w:rPr>
        <w:t>e</w:t>
      </w:r>
      <w:r w:rsidRPr="008B1EC5">
        <w:rPr>
          <w:sz w:val="21"/>
          <w:szCs w:val="21"/>
        </w:rPr>
        <w:t xml:space="preserve">s más pequeñas, por lo que se las considera más eficientes en el control de </w:t>
      </w:r>
      <w:r w:rsidRPr="008B1EC5">
        <w:rPr>
          <w:i/>
          <w:sz w:val="21"/>
          <w:szCs w:val="21"/>
        </w:rPr>
        <w:t>Phytophthora infestans</w:t>
      </w:r>
      <w:r w:rsidRPr="008B1EC5">
        <w:rPr>
          <w:sz w:val="21"/>
          <w:szCs w:val="21"/>
        </w:rPr>
        <w:t>. Mientras que la cepa 3 permitió un mayor grado de infección desde el inicio, y la cepa 4 manifestó un incremento de la severidad en la enfermedad a partir del tercer día.</w:t>
      </w:r>
    </w:p>
    <w:p w:rsidR="003B0E22" w:rsidRDefault="003B0E22" w:rsidP="003B0E22">
      <w:pPr>
        <w:jc w:val="both"/>
        <w:rPr>
          <w:sz w:val="21"/>
          <w:szCs w:val="21"/>
        </w:rPr>
      </w:pPr>
    </w:p>
    <w:p w:rsidR="003B0E22" w:rsidRDefault="00071C1A" w:rsidP="003B0E22">
      <w:pPr>
        <w:jc w:val="both"/>
        <w:rPr>
          <w:sz w:val="21"/>
          <w:szCs w:val="21"/>
        </w:rPr>
      </w:pPr>
      <w:r w:rsidRPr="0018039D">
        <w:rPr>
          <w:noProof/>
          <w:sz w:val="21"/>
          <w:szCs w:val="21"/>
        </w:rPr>
        <w:lastRenderedPageBreak/>
        <w:drawing>
          <wp:inline distT="0" distB="0" distL="0" distR="0">
            <wp:extent cx="4457700" cy="22225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2222500"/>
                    </a:xfrm>
                    <a:prstGeom prst="rect">
                      <a:avLst/>
                    </a:prstGeom>
                    <a:noFill/>
                    <a:ln>
                      <a:noFill/>
                    </a:ln>
                  </pic:spPr>
                </pic:pic>
              </a:graphicData>
            </a:graphic>
          </wp:inline>
        </w:drawing>
      </w:r>
    </w:p>
    <w:p w:rsidR="003B0E22" w:rsidRPr="00CD62B7" w:rsidRDefault="003B0E22" w:rsidP="003B0E22">
      <w:pPr>
        <w:jc w:val="both"/>
        <w:rPr>
          <w:b/>
          <w:sz w:val="19"/>
          <w:szCs w:val="19"/>
        </w:rPr>
      </w:pPr>
      <w:r w:rsidRPr="00CD62B7">
        <w:rPr>
          <w:b/>
          <w:sz w:val="19"/>
          <w:szCs w:val="19"/>
        </w:rPr>
        <w:t xml:space="preserve">Gráfico 7. Desarrollo del tamaño de lesión en hojas inoculadas con </w:t>
      </w:r>
      <w:r w:rsidRPr="00CD62B7">
        <w:rPr>
          <w:b/>
          <w:i/>
          <w:sz w:val="19"/>
          <w:szCs w:val="19"/>
        </w:rPr>
        <w:t>Phytophthora infestans</w:t>
      </w:r>
      <w:r w:rsidRPr="00CD62B7">
        <w:rPr>
          <w:b/>
          <w:sz w:val="19"/>
          <w:szCs w:val="19"/>
        </w:rPr>
        <w:t xml:space="preserve"> previamente tratadas con cuatro cepas de </w:t>
      </w:r>
      <w:r w:rsidRPr="00CD62B7">
        <w:rPr>
          <w:b/>
          <w:i/>
          <w:sz w:val="19"/>
          <w:szCs w:val="19"/>
        </w:rPr>
        <w:t>Pseudomonas fluorescens</w:t>
      </w:r>
      <w:r w:rsidRPr="00CD62B7">
        <w:rPr>
          <w:b/>
          <w:sz w:val="19"/>
          <w:szCs w:val="19"/>
        </w:rPr>
        <w:t xml:space="preserve"> independientemente en seis días de evaluación.</w:t>
      </w:r>
    </w:p>
    <w:p w:rsidR="003B0E22" w:rsidRDefault="003B0E22" w:rsidP="003B0E22">
      <w:pPr>
        <w:jc w:val="both"/>
        <w:rPr>
          <w:sz w:val="21"/>
          <w:szCs w:val="21"/>
        </w:rPr>
      </w:pPr>
    </w:p>
    <w:p w:rsidR="003B0E22" w:rsidRDefault="003B0E22" w:rsidP="003B0E22">
      <w:pPr>
        <w:jc w:val="both"/>
        <w:rPr>
          <w:sz w:val="21"/>
          <w:szCs w:val="21"/>
        </w:rPr>
      </w:pPr>
    </w:p>
    <w:p w:rsidR="003B0E22" w:rsidRPr="00294FC1" w:rsidRDefault="003B0E22" w:rsidP="003B0E22">
      <w:pPr>
        <w:jc w:val="center"/>
        <w:rPr>
          <w:b/>
          <w:sz w:val="26"/>
          <w:szCs w:val="26"/>
        </w:rPr>
      </w:pPr>
      <w:r w:rsidRPr="00294FC1">
        <w:rPr>
          <w:b/>
          <w:sz w:val="26"/>
          <w:szCs w:val="26"/>
        </w:rPr>
        <w:t>DISCUSIÓN</w:t>
      </w:r>
    </w:p>
    <w:p w:rsidR="003B0E22" w:rsidRDefault="003B0E22" w:rsidP="003B0E22">
      <w:pPr>
        <w:jc w:val="both"/>
        <w:rPr>
          <w:sz w:val="21"/>
          <w:szCs w:val="21"/>
        </w:rPr>
      </w:pPr>
      <w:r w:rsidRPr="0018039D">
        <w:rPr>
          <w:sz w:val="21"/>
          <w:szCs w:val="21"/>
        </w:rPr>
        <w:t xml:space="preserve">El uso de </w:t>
      </w:r>
      <w:r w:rsidRPr="00294FC1">
        <w:rPr>
          <w:i/>
          <w:sz w:val="21"/>
          <w:szCs w:val="21"/>
        </w:rPr>
        <w:t>Pseudomonas fluorescens</w:t>
      </w:r>
      <w:r w:rsidRPr="0018039D">
        <w:rPr>
          <w:sz w:val="21"/>
          <w:szCs w:val="21"/>
        </w:rPr>
        <w:t xml:space="preserve"> como agente de biocontrol se debe a que estas producen una gran variedad de antibióticos y sideróforos (piocianina, pirrolnitrina y derivados de indol) que pueden inhibir bacterias y hongos fitopatógenos </w:t>
      </w:r>
      <w:r w:rsidRPr="00294FC1">
        <w:rPr>
          <w:i/>
          <w:sz w:val="21"/>
          <w:szCs w:val="21"/>
        </w:rPr>
        <w:t>in vitro</w:t>
      </w:r>
      <w:r w:rsidRPr="0018039D">
        <w:rPr>
          <w:sz w:val="21"/>
          <w:szCs w:val="21"/>
        </w:rPr>
        <w:t xml:space="preserve">. Por lo </w:t>
      </w:r>
      <w:proofErr w:type="gramStart"/>
      <w:r w:rsidRPr="0018039D">
        <w:rPr>
          <w:sz w:val="21"/>
          <w:szCs w:val="21"/>
        </w:rPr>
        <w:t>que</w:t>
      </w:r>
      <w:proofErr w:type="gramEnd"/>
      <w:r w:rsidRPr="0018039D">
        <w:rPr>
          <w:sz w:val="21"/>
          <w:szCs w:val="21"/>
        </w:rPr>
        <w:t xml:space="preserve"> si la antibiosis es un mecanismo de biocontrol, la habilidad de producir antibióticos y sideróforos puede ser útil para el antagonismo de enfermedades (Vero y Mondino, 1999). Es muy posible que la distribución de las bacterias tanto en la turba como en la vermiculita no fue homogénea, hecho que explicaría los incrementos muy significativos a lo largo de la evaluación. Esta falla se acusa a la propia naturaleza de los sustratos; en contraste, el caolín permitió una buena distribución de las bacterias en toda la funda. En estudios similares, los resultados en plantas completas no fueron claros, posiblemente debido a la dificultad de los organismos para establecerse en la superficie de la planta. Un resultado similar fue informado por Andrews (1992) citado por Sánchez</w:t>
      </w:r>
      <w:r>
        <w:rPr>
          <w:sz w:val="21"/>
          <w:szCs w:val="21"/>
        </w:rPr>
        <w:t xml:space="preserve">, V. </w:t>
      </w:r>
      <w:r>
        <w:rPr>
          <w:i/>
          <w:sz w:val="21"/>
          <w:szCs w:val="21"/>
        </w:rPr>
        <w:t xml:space="preserve">et al, </w:t>
      </w:r>
      <w:r w:rsidRPr="0018039D">
        <w:rPr>
          <w:sz w:val="21"/>
          <w:szCs w:val="21"/>
        </w:rPr>
        <w:t>(l998),</w:t>
      </w:r>
      <w:r>
        <w:rPr>
          <w:sz w:val="21"/>
          <w:szCs w:val="21"/>
        </w:rPr>
        <w:t xml:space="preserve"> los </w:t>
      </w:r>
      <w:r w:rsidRPr="0018039D">
        <w:rPr>
          <w:sz w:val="21"/>
          <w:szCs w:val="21"/>
        </w:rPr>
        <w:t>último</w:t>
      </w:r>
      <w:r>
        <w:rPr>
          <w:sz w:val="21"/>
          <w:szCs w:val="21"/>
        </w:rPr>
        <w:t>s</w:t>
      </w:r>
      <w:r w:rsidRPr="0018039D">
        <w:rPr>
          <w:sz w:val="21"/>
          <w:szCs w:val="21"/>
        </w:rPr>
        <w:t xml:space="preserve"> indican asimismo que el desarrollo de la enfermedad puede ser errático posiblemente por las condiciones ambientales del invernadero y menciona también que </w:t>
      </w:r>
      <w:r>
        <w:rPr>
          <w:i/>
          <w:sz w:val="21"/>
          <w:szCs w:val="21"/>
        </w:rPr>
        <w:t>Pseudomonas fluorescen</w:t>
      </w:r>
      <w:r w:rsidRPr="00294FC1">
        <w:rPr>
          <w:i/>
          <w:sz w:val="21"/>
          <w:szCs w:val="21"/>
        </w:rPr>
        <w:t>s</w:t>
      </w:r>
      <w:r>
        <w:rPr>
          <w:i/>
          <w:sz w:val="21"/>
          <w:szCs w:val="21"/>
        </w:rPr>
        <w:t xml:space="preserve"> </w:t>
      </w:r>
      <w:r w:rsidRPr="0018039D">
        <w:rPr>
          <w:sz w:val="21"/>
          <w:szCs w:val="21"/>
        </w:rPr>
        <w:t xml:space="preserve">(C148) fue evaluada en condiciones de </w:t>
      </w:r>
      <w:proofErr w:type="gramStart"/>
      <w:r w:rsidRPr="0018039D">
        <w:rPr>
          <w:sz w:val="21"/>
          <w:szCs w:val="21"/>
        </w:rPr>
        <w:t>campo</w:t>
      </w:r>
      <w:proofErr w:type="gramEnd"/>
      <w:r w:rsidRPr="0018039D">
        <w:rPr>
          <w:sz w:val="21"/>
          <w:szCs w:val="21"/>
        </w:rPr>
        <w:t xml:space="preserve"> pero no mostró diferencia significativa en la reducción de la enfermedad probablemente debido a la reducida población de la bacteria en la filósfera.</w:t>
      </w:r>
    </w:p>
    <w:p w:rsidR="003B0E22" w:rsidRDefault="003B0E22" w:rsidP="003B0E22">
      <w:pPr>
        <w:jc w:val="both"/>
        <w:rPr>
          <w:sz w:val="21"/>
          <w:szCs w:val="21"/>
        </w:rPr>
      </w:pPr>
    </w:p>
    <w:p w:rsidR="003B0E22" w:rsidRDefault="003B0E22" w:rsidP="003B0E22">
      <w:pPr>
        <w:jc w:val="both"/>
        <w:rPr>
          <w:sz w:val="21"/>
          <w:szCs w:val="21"/>
        </w:rPr>
      </w:pPr>
    </w:p>
    <w:p w:rsidR="003B0E22" w:rsidRPr="0018039D" w:rsidRDefault="003B0E22" w:rsidP="003B0E22">
      <w:pPr>
        <w:jc w:val="both"/>
        <w:rPr>
          <w:sz w:val="21"/>
          <w:szCs w:val="21"/>
        </w:rPr>
      </w:pPr>
    </w:p>
    <w:p w:rsidR="003B0E22" w:rsidRDefault="003B0E22" w:rsidP="003B0E22">
      <w:pPr>
        <w:jc w:val="center"/>
        <w:rPr>
          <w:b/>
          <w:sz w:val="26"/>
          <w:szCs w:val="26"/>
        </w:rPr>
      </w:pPr>
      <w:r w:rsidRPr="00294FC1">
        <w:rPr>
          <w:b/>
          <w:sz w:val="26"/>
          <w:szCs w:val="26"/>
        </w:rPr>
        <w:t>CONCLUSIONES</w:t>
      </w:r>
    </w:p>
    <w:p w:rsidR="003B0E22" w:rsidRPr="00294FC1" w:rsidRDefault="003B0E22" w:rsidP="003B0E22">
      <w:pPr>
        <w:jc w:val="center"/>
        <w:rPr>
          <w:b/>
          <w:sz w:val="26"/>
          <w:szCs w:val="26"/>
        </w:rPr>
      </w:pPr>
    </w:p>
    <w:p w:rsidR="003B0E22" w:rsidRDefault="003B0E22" w:rsidP="003B0E22">
      <w:pPr>
        <w:numPr>
          <w:ilvl w:val="0"/>
          <w:numId w:val="1"/>
        </w:numPr>
        <w:jc w:val="both"/>
        <w:rPr>
          <w:sz w:val="21"/>
          <w:szCs w:val="21"/>
        </w:rPr>
      </w:pPr>
      <w:r w:rsidRPr="0018039D">
        <w:rPr>
          <w:sz w:val="21"/>
          <w:szCs w:val="21"/>
        </w:rPr>
        <w:t>Por las características morfológicas, bioquímicas y fisiológicas que</w:t>
      </w:r>
      <w:r>
        <w:rPr>
          <w:sz w:val="21"/>
          <w:szCs w:val="21"/>
        </w:rPr>
        <w:t xml:space="preserve"> </w:t>
      </w:r>
      <w:r w:rsidRPr="0018039D">
        <w:rPr>
          <w:sz w:val="21"/>
          <w:szCs w:val="21"/>
        </w:rPr>
        <w:t>presentaron</w:t>
      </w:r>
      <w:r>
        <w:rPr>
          <w:sz w:val="21"/>
          <w:szCs w:val="21"/>
        </w:rPr>
        <w:t xml:space="preserve"> </w:t>
      </w:r>
      <w:r w:rsidRPr="0018039D">
        <w:rPr>
          <w:sz w:val="21"/>
          <w:szCs w:val="21"/>
        </w:rPr>
        <w:t xml:space="preserve">las cepas de bacterias, </w:t>
      </w:r>
      <w:r>
        <w:rPr>
          <w:sz w:val="21"/>
          <w:szCs w:val="21"/>
        </w:rPr>
        <w:t xml:space="preserve">éstas </w:t>
      </w:r>
      <w:r w:rsidRPr="0018039D">
        <w:rPr>
          <w:sz w:val="21"/>
          <w:szCs w:val="21"/>
        </w:rPr>
        <w:t xml:space="preserve">corresponden a </w:t>
      </w:r>
      <w:r w:rsidRPr="0048068B">
        <w:rPr>
          <w:i/>
          <w:sz w:val="21"/>
          <w:szCs w:val="21"/>
        </w:rPr>
        <w:t xml:space="preserve">Pseudomonas </w:t>
      </w:r>
      <w:r>
        <w:rPr>
          <w:i/>
          <w:sz w:val="21"/>
          <w:szCs w:val="21"/>
        </w:rPr>
        <w:t>fluorescen</w:t>
      </w:r>
      <w:r w:rsidRPr="00294FC1">
        <w:rPr>
          <w:i/>
          <w:sz w:val="21"/>
          <w:szCs w:val="21"/>
        </w:rPr>
        <w:t>s</w:t>
      </w:r>
      <w:r>
        <w:rPr>
          <w:sz w:val="21"/>
          <w:szCs w:val="21"/>
        </w:rPr>
        <w:t xml:space="preserve">. </w:t>
      </w:r>
    </w:p>
    <w:p w:rsidR="003B0E22" w:rsidRDefault="003B0E22" w:rsidP="003B0E22">
      <w:pPr>
        <w:numPr>
          <w:ilvl w:val="0"/>
          <w:numId w:val="1"/>
        </w:numPr>
        <w:jc w:val="both"/>
        <w:rPr>
          <w:sz w:val="21"/>
          <w:szCs w:val="21"/>
        </w:rPr>
      </w:pPr>
      <w:r w:rsidRPr="0018039D">
        <w:rPr>
          <w:sz w:val="21"/>
          <w:szCs w:val="21"/>
        </w:rPr>
        <w:t>De</w:t>
      </w:r>
      <w:r>
        <w:rPr>
          <w:sz w:val="21"/>
          <w:szCs w:val="21"/>
        </w:rPr>
        <w:t xml:space="preserve"> </w:t>
      </w:r>
      <w:r w:rsidRPr="0018039D">
        <w:rPr>
          <w:sz w:val="21"/>
          <w:szCs w:val="21"/>
        </w:rPr>
        <w:t xml:space="preserve">la prueba de antagonismo con las catorce cepas de </w:t>
      </w:r>
      <w:r w:rsidRPr="0048068B">
        <w:rPr>
          <w:i/>
          <w:sz w:val="21"/>
          <w:szCs w:val="21"/>
        </w:rPr>
        <w:t xml:space="preserve">Pseudomonas </w:t>
      </w:r>
      <w:r>
        <w:rPr>
          <w:i/>
          <w:sz w:val="21"/>
          <w:szCs w:val="21"/>
        </w:rPr>
        <w:t>fluorescen</w:t>
      </w:r>
      <w:r w:rsidRPr="00294FC1">
        <w:rPr>
          <w:i/>
          <w:sz w:val="21"/>
          <w:szCs w:val="21"/>
        </w:rPr>
        <w:t>s</w:t>
      </w:r>
      <w:r w:rsidRPr="0018039D">
        <w:rPr>
          <w:sz w:val="21"/>
          <w:szCs w:val="21"/>
        </w:rPr>
        <w:t xml:space="preserve"> </w:t>
      </w:r>
      <w:r>
        <w:rPr>
          <w:sz w:val="21"/>
          <w:szCs w:val="21"/>
        </w:rPr>
        <w:t xml:space="preserve">se </w:t>
      </w:r>
      <w:r w:rsidRPr="0018039D">
        <w:rPr>
          <w:sz w:val="21"/>
          <w:szCs w:val="21"/>
        </w:rPr>
        <w:t>concluye que la cepa C3-05 (B</w:t>
      </w:r>
      <w:r>
        <w:rPr>
          <w:sz w:val="21"/>
          <w:szCs w:val="21"/>
        </w:rPr>
        <w:t>1</w:t>
      </w:r>
      <w:r w:rsidRPr="0018039D">
        <w:rPr>
          <w:sz w:val="21"/>
          <w:szCs w:val="21"/>
        </w:rPr>
        <w:t>) demostró mejor capacidad</w:t>
      </w:r>
      <w:r>
        <w:rPr>
          <w:sz w:val="21"/>
          <w:szCs w:val="21"/>
        </w:rPr>
        <w:t xml:space="preserve"> </w:t>
      </w:r>
      <w:r w:rsidRPr="00D65848">
        <w:rPr>
          <w:sz w:val="21"/>
          <w:szCs w:val="21"/>
        </w:rPr>
        <w:t>antagónica, seguida por la cepa C</w:t>
      </w:r>
      <w:r>
        <w:rPr>
          <w:sz w:val="21"/>
          <w:szCs w:val="21"/>
        </w:rPr>
        <w:t>1</w:t>
      </w:r>
      <w:r w:rsidRPr="00D65848">
        <w:rPr>
          <w:sz w:val="21"/>
          <w:szCs w:val="21"/>
        </w:rPr>
        <w:t>-06 (B2) y la cepa C</w:t>
      </w:r>
      <w:r>
        <w:rPr>
          <w:sz w:val="21"/>
          <w:szCs w:val="21"/>
        </w:rPr>
        <w:t>1</w:t>
      </w:r>
      <w:r w:rsidRPr="00D65848">
        <w:rPr>
          <w:sz w:val="21"/>
          <w:szCs w:val="21"/>
        </w:rPr>
        <w:t>-05 (B3). Para las investigaciones subsiguientes, se optó por una cuarta cepa (C3-02).</w:t>
      </w:r>
    </w:p>
    <w:p w:rsidR="003B0E22" w:rsidRDefault="003B0E22" w:rsidP="003B0E22">
      <w:pPr>
        <w:numPr>
          <w:ilvl w:val="0"/>
          <w:numId w:val="1"/>
        </w:numPr>
        <w:jc w:val="both"/>
        <w:rPr>
          <w:sz w:val="21"/>
          <w:szCs w:val="21"/>
        </w:rPr>
      </w:pPr>
      <w:r w:rsidRPr="00D65848">
        <w:rPr>
          <w:sz w:val="21"/>
          <w:szCs w:val="21"/>
        </w:rPr>
        <w:lastRenderedPageBreak/>
        <w:t>Las bacterias se mostraron muy susceptibles a los fungicidas, ocho de los diez que se probaron</w:t>
      </w:r>
      <w:r>
        <w:rPr>
          <w:sz w:val="21"/>
          <w:szCs w:val="21"/>
        </w:rPr>
        <w:t xml:space="preserve"> fueron completamente letales (</w:t>
      </w:r>
      <w:r w:rsidRPr="00D65848">
        <w:rPr>
          <w:sz w:val="21"/>
          <w:szCs w:val="21"/>
        </w:rPr>
        <w:t>Fungbacter, Fit</w:t>
      </w:r>
      <w:r>
        <w:rPr>
          <w:sz w:val="21"/>
          <w:szCs w:val="21"/>
        </w:rPr>
        <w:t>oraz, Polyram, Mancozeb, Sandofá</w:t>
      </w:r>
      <w:r w:rsidRPr="00D65848">
        <w:rPr>
          <w:sz w:val="21"/>
          <w:szCs w:val="21"/>
        </w:rPr>
        <w:t>n, Cuprofix, Ridomil, Phyton).</w:t>
      </w:r>
    </w:p>
    <w:p w:rsidR="003B0E22" w:rsidRDefault="003B0E22" w:rsidP="003B0E22">
      <w:pPr>
        <w:numPr>
          <w:ilvl w:val="0"/>
          <w:numId w:val="1"/>
        </w:numPr>
        <w:jc w:val="both"/>
        <w:rPr>
          <w:sz w:val="21"/>
          <w:szCs w:val="21"/>
        </w:rPr>
      </w:pPr>
      <w:r w:rsidRPr="00D65848">
        <w:rPr>
          <w:sz w:val="21"/>
          <w:szCs w:val="21"/>
        </w:rPr>
        <w:t>El fungicida Aliette (Fosetyl- Al) no causó efecto negativo sobre las bacterias, inc</w:t>
      </w:r>
      <w:r>
        <w:rPr>
          <w:sz w:val="21"/>
          <w:szCs w:val="21"/>
        </w:rPr>
        <w:t>luso mostró un desarrollo de ufc</w:t>
      </w:r>
      <w:r w:rsidRPr="00D65848">
        <w:rPr>
          <w:sz w:val="21"/>
          <w:szCs w:val="21"/>
        </w:rPr>
        <w:t xml:space="preserve"> superior al testigo, por lo que se considera como una buena opción dentro de un manejo integrado de la enfermedad.</w:t>
      </w:r>
    </w:p>
    <w:p w:rsidR="003B0E22" w:rsidRDefault="003B0E22" w:rsidP="003B0E22">
      <w:pPr>
        <w:numPr>
          <w:ilvl w:val="0"/>
          <w:numId w:val="1"/>
        </w:numPr>
        <w:jc w:val="both"/>
        <w:rPr>
          <w:sz w:val="21"/>
          <w:szCs w:val="21"/>
        </w:rPr>
      </w:pPr>
      <w:r w:rsidRPr="00D65848">
        <w:rPr>
          <w:sz w:val="21"/>
          <w:szCs w:val="21"/>
        </w:rPr>
        <w:t>La bacteria que mejor tolerancia presentó a la acción de Aliette (Fosetyl- Al) fue B3; incluso presentó una ligera tolerancia a Violento (Hexametyl para-rosanilina).</w:t>
      </w:r>
    </w:p>
    <w:p w:rsidR="003B0E22" w:rsidRDefault="003B0E22" w:rsidP="003B0E22">
      <w:pPr>
        <w:numPr>
          <w:ilvl w:val="0"/>
          <w:numId w:val="1"/>
        </w:numPr>
        <w:jc w:val="both"/>
        <w:rPr>
          <w:sz w:val="21"/>
          <w:szCs w:val="21"/>
        </w:rPr>
      </w:pPr>
      <w:r w:rsidRPr="00D65848">
        <w:rPr>
          <w:sz w:val="21"/>
          <w:szCs w:val="21"/>
        </w:rPr>
        <w:t>El sustrato que promovió el mejor desarrollo de las bacterias fue la vermiculita seguida por la turba y finalmente el caolín.</w:t>
      </w:r>
    </w:p>
    <w:p w:rsidR="003B0E22" w:rsidRDefault="003B0E22" w:rsidP="003B0E22">
      <w:pPr>
        <w:numPr>
          <w:ilvl w:val="0"/>
          <w:numId w:val="1"/>
        </w:numPr>
        <w:jc w:val="both"/>
        <w:rPr>
          <w:sz w:val="21"/>
          <w:szCs w:val="21"/>
        </w:rPr>
      </w:pPr>
      <w:r w:rsidRPr="00D65848">
        <w:rPr>
          <w:sz w:val="21"/>
          <w:szCs w:val="21"/>
        </w:rPr>
        <w:t>Aunque las diferencias fueron mínimas las cepas B</w:t>
      </w:r>
      <w:r>
        <w:rPr>
          <w:sz w:val="21"/>
          <w:szCs w:val="21"/>
        </w:rPr>
        <w:t>1</w:t>
      </w:r>
      <w:r w:rsidRPr="00D65848">
        <w:rPr>
          <w:sz w:val="21"/>
          <w:szCs w:val="21"/>
        </w:rPr>
        <w:t xml:space="preserve"> y B2 mostraron una mayor acción antagónica contra </w:t>
      </w:r>
      <w:r w:rsidRPr="00AF0E4F">
        <w:rPr>
          <w:i/>
          <w:sz w:val="21"/>
          <w:szCs w:val="21"/>
        </w:rPr>
        <w:t>Phytophthora infestans</w:t>
      </w:r>
      <w:r w:rsidRPr="00D65848">
        <w:rPr>
          <w:sz w:val="21"/>
          <w:szCs w:val="21"/>
        </w:rPr>
        <w:t xml:space="preserve"> en las pruebas de invernadero.</w:t>
      </w:r>
    </w:p>
    <w:p w:rsidR="003B0E22" w:rsidRDefault="003B0E22" w:rsidP="003B0E22">
      <w:pPr>
        <w:numPr>
          <w:ilvl w:val="0"/>
          <w:numId w:val="1"/>
        </w:numPr>
        <w:jc w:val="both"/>
        <w:rPr>
          <w:sz w:val="21"/>
          <w:szCs w:val="21"/>
        </w:rPr>
      </w:pPr>
      <w:r w:rsidRPr="00D65848">
        <w:rPr>
          <w:sz w:val="21"/>
          <w:szCs w:val="21"/>
        </w:rPr>
        <w:t>La cepa B3 resultó la menos eficiente en las pruebas de invernadero permitiendo el desarrollo de la enfermedad desde el inicio del ensayo, mientras que la cepa B4 mostró un incremento significativo a partir del cuarto día de evaluación.</w:t>
      </w:r>
    </w:p>
    <w:p w:rsidR="003B0E22" w:rsidRDefault="003B0E22" w:rsidP="003B0E22">
      <w:pPr>
        <w:jc w:val="both"/>
        <w:rPr>
          <w:sz w:val="21"/>
          <w:szCs w:val="21"/>
        </w:rPr>
      </w:pPr>
    </w:p>
    <w:p w:rsidR="003B0E22" w:rsidRPr="00D65848" w:rsidRDefault="003B0E22" w:rsidP="003B0E22">
      <w:pPr>
        <w:jc w:val="both"/>
        <w:rPr>
          <w:sz w:val="21"/>
          <w:szCs w:val="21"/>
        </w:rPr>
      </w:pPr>
    </w:p>
    <w:p w:rsidR="003B0E22" w:rsidRDefault="003B0E22" w:rsidP="003B0E22">
      <w:pPr>
        <w:jc w:val="center"/>
        <w:rPr>
          <w:b/>
          <w:sz w:val="26"/>
          <w:szCs w:val="26"/>
        </w:rPr>
      </w:pPr>
      <w:r w:rsidRPr="00144C36">
        <w:rPr>
          <w:b/>
          <w:sz w:val="26"/>
          <w:szCs w:val="26"/>
        </w:rPr>
        <w:t>RECOMENDACIONES</w:t>
      </w:r>
    </w:p>
    <w:p w:rsidR="003B0E22" w:rsidRPr="00144C36" w:rsidRDefault="003B0E22" w:rsidP="003B0E22">
      <w:pPr>
        <w:jc w:val="center"/>
        <w:rPr>
          <w:b/>
          <w:sz w:val="26"/>
          <w:szCs w:val="26"/>
        </w:rPr>
      </w:pPr>
    </w:p>
    <w:p w:rsidR="003B0E22" w:rsidRDefault="003B0E22" w:rsidP="003B0E22">
      <w:pPr>
        <w:numPr>
          <w:ilvl w:val="0"/>
          <w:numId w:val="2"/>
        </w:numPr>
        <w:jc w:val="both"/>
        <w:rPr>
          <w:sz w:val="21"/>
          <w:szCs w:val="21"/>
        </w:rPr>
      </w:pPr>
      <w:r>
        <w:rPr>
          <w:sz w:val="21"/>
          <w:szCs w:val="21"/>
        </w:rPr>
        <w:t>Las cepas B1</w:t>
      </w:r>
      <w:r w:rsidRPr="00D65848">
        <w:rPr>
          <w:sz w:val="21"/>
          <w:szCs w:val="21"/>
        </w:rPr>
        <w:t xml:space="preserve"> y B2 de </w:t>
      </w:r>
      <w:r w:rsidRPr="00F851F0">
        <w:rPr>
          <w:i/>
          <w:sz w:val="21"/>
          <w:szCs w:val="21"/>
        </w:rPr>
        <w:t>Pseudomonas fluorescens</w:t>
      </w:r>
      <w:r w:rsidRPr="00D65848">
        <w:rPr>
          <w:sz w:val="21"/>
          <w:szCs w:val="21"/>
        </w:rPr>
        <w:t xml:space="preserve"> pueden utilizarse en aplicaciones en campo como una opción, dentro del manejo integrado del tizón tardío de la papa.</w:t>
      </w:r>
    </w:p>
    <w:p w:rsidR="003B0E22" w:rsidRDefault="003B0E22" w:rsidP="003B0E22">
      <w:pPr>
        <w:numPr>
          <w:ilvl w:val="0"/>
          <w:numId w:val="2"/>
        </w:numPr>
        <w:jc w:val="both"/>
        <w:rPr>
          <w:sz w:val="21"/>
          <w:szCs w:val="21"/>
        </w:rPr>
      </w:pPr>
      <w:r w:rsidRPr="00D65848">
        <w:rPr>
          <w:sz w:val="21"/>
          <w:szCs w:val="21"/>
        </w:rPr>
        <w:t xml:space="preserve">Las cepas de </w:t>
      </w:r>
      <w:r w:rsidRPr="00F851F0">
        <w:rPr>
          <w:i/>
          <w:sz w:val="21"/>
          <w:szCs w:val="21"/>
        </w:rPr>
        <w:t xml:space="preserve">Pseudomonas </w:t>
      </w:r>
      <w:proofErr w:type="gramStart"/>
      <w:r w:rsidRPr="00F851F0">
        <w:rPr>
          <w:i/>
          <w:sz w:val="21"/>
          <w:szCs w:val="21"/>
        </w:rPr>
        <w:t>fluorescens</w:t>
      </w:r>
      <w:r>
        <w:rPr>
          <w:sz w:val="21"/>
          <w:szCs w:val="21"/>
        </w:rPr>
        <w:t xml:space="preserve">  q</w:t>
      </w:r>
      <w:r w:rsidRPr="00D65848">
        <w:rPr>
          <w:sz w:val="21"/>
          <w:szCs w:val="21"/>
        </w:rPr>
        <w:t>ue</w:t>
      </w:r>
      <w:proofErr w:type="gramEnd"/>
      <w:r w:rsidRPr="00D65848">
        <w:rPr>
          <w:sz w:val="21"/>
          <w:szCs w:val="21"/>
        </w:rPr>
        <w:t xml:space="preserve"> se encuentran en el laboratorio del depar</w:t>
      </w:r>
      <w:r>
        <w:rPr>
          <w:sz w:val="21"/>
          <w:szCs w:val="21"/>
        </w:rPr>
        <w:t>tamento de Investigaciones del I</w:t>
      </w:r>
      <w:r w:rsidRPr="00D65848">
        <w:rPr>
          <w:sz w:val="21"/>
          <w:szCs w:val="21"/>
        </w:rPr>
        <w:t>ASA deben utilizarse para establecer la capaci</w:t>
      </w:r>
      <w:r>
        <w:rPr>
          <w:sz w:val="21"/>
          <w:szCs w:val="21"/>
        </w:rPr>
        <w:t xml:space="preserve">dad antagonista contra </w:t>
      </w:r>
      <w:r w:rsidRPr="00F851F0">
        <w:rPr>
          <w:i/>
          <w:sz w:val="21"/>
          <w:szCs w:val="21"/>
        </w:rPr>
        <w:t>Alternaria solani</w:t>
      </w:r>
      <w:r>
        <w:rPr>
          <w:sz w:val="21"/>
          <w:szCs w:val="21"/>
        </w:rPr>
        <w:t xml:space="preserve">. </w:t>
      </w:r>
    </w:p>
    <w:p w:rsidR="003B0E22" w:rsidRDefault="003B0E22" w:rsidP="003B0E22">
      <w:pPr>
        <w:numPr>
          <w:ilvl w:val="0"/>
          <w:numId w:val="2"/>
        </w:numPr>
        <w:jc w:val="both"/>
        <w:rPr>
          <w:sz w:val="21"/>
          <w:szCs w:val="21"/>
        </w:rPr>
      </w:pPr>
      <w:r w:rsidRPr="00D65848">
        <w:rPr>
          <w:sz w:val="21"/>
          <w:szCs w:val="21"/>
        </w:rPr>
        <w:t>Las cepas promisorias (B</w:t>
      </w:r>
      <w:r>
        <w:rPr>
          <w:sz w:val="21"/>
          <w:szCs w:val="21"/>
        </w:rPr>
        <w:t>1</w:t>
      </w:r>
      <w:r w:rsidRPr="00D65848">
        <w:rPr>
          <w:sz w:val="21"/>
          <w:szCs w:val="21"/>
        </w:rPr>
        <w:t xml:space="preserve"> y B2) deben ser validadas con otros fungicidas biológicos existentes en el mercado y aún con nuevas formulaciones de productos comerciales a fin de establecer su inocuidad.</w:t>
      </w:r>
    </w:p>
    <w:p w:rsidR="003B0E22" w:rsidRDefault="003B0E22" w:rsidP="003B0E22">
      <w:pPr>
        <w:numPr>
          <w:ilvl w:val="0"/>
          <w:numId w:val="2"/>
        </w:numPr>
        <w:jc w:val="both"/>
        <w:rPr>
          <w:sz w:val="21"/>
          <w:szCs w:val="21"/>
        </w:rPr>
      </w:pPr>
      <w:r w:rsidRPr="00D65848">
        <w:rPr>
          <w:sz w:val="21"/>
          <w:szCs w:val="21"/>
        </w:rPr>
        <w:t>Las bacterias promisorias deben aplicarse en cultivos de papa como un tratamiento preventivo.</w:t>
      </w:r>
    </w:p>
    <w:p w:rsidR="003B0E22" w:rsidRDefault="003B0E22" w:rsidP="003B0E22">
      <w:pPr>
        <w:numPr>
          <w:ilvl w:val="0"/>
          <w:numId w:val="2"/>
        </w:numPr>
        <w:jc w:val="both"/>
        <w:rPr>
          <w:sz w:val="21"/>
          <w:szCs w:val="21"/>
        </w:rPr>
      </w:pPr>
      <w:r w:rsidRPr="00D65848">
        <w:rPr>
          <w:sz w:val="21"/>
          <w:szCs w:val="21"/>
        </w:rPr>
        <w:t xml:space="preserve">Establecer si las cepas promisorias o el stock de </w:t>
      </w:r>
      <w:r w:rsidRPr="00F63CCD">
        <w:rPr>
          <w:i/>
          <w:sz w:val="21"/>
          <w:szCs w:val="21"/>
        </w:rPr>
        <w:t>Pseudomonas fluorescens</w:t>
      </w:r>
      <w:r w:rsidRPr="00D65848">
        <w:rPr>
          <w:sz w:val="21"/>
          <w:szCs w:val="21"/>
        </w:rPr>
        <w:t xml:space="preserve"> tienen efecto en la disminución del daño causado por heladas.</w:t>
      </w:r>
      <w:r>
        <w:rPr>
          <w:sz w:val="21"/>
          <w:szCs w:val="21"/>
        </w:rPr>
        <w:t xml:space="preserve"> </w:t>
      </w:r>
    </w:p>
    <w:p w:rsidR="003B0E22" w:rsidRDefault="003B0E22" w:rsidP="003B0E22">
      <w:pPr>
        <w:numPr>
          <w:ilvl w:val="0"/>
          <w:numId w:val="2"/>
        </w:numPr>
        <w:jc w:val="both"/>
        <w:rPr>
          <w:sz w:val="21"/>
          <w:szCs w:val="21"/>
        </w:rPr>
      </w:pPr>
      <w:r w:rsidRPr="00D65848">
        <w:rPr>
          <w:sz w:val="21"/>
          <w:szCs w:val="21"/>
        </w:rPr>
        <w:t>Establecer el tiempo de supervivencia de las bacterias promisorias en plantas de papa.</w:t>
      </w:r>
      <w:r>
        <w:rPr>
          <w:sz w:val="21"/>
          <w:szCs w:val="21"/>
        </w:rPr>
        <w:t xml:space="preserve"> </w:t>
      </w:r>
    </w:p>
    <w:p w:rsidR="003B0E22" w:rsidRPr="00D65848" w:rsidRDefault="003B0E22" w:rsidP="003B0E22">
      <w:pPr>
        <w:numPr>
          <w:ilvl w:val="0"/>
          <w:numId w:val="2"/>
        </w:numPr>
        <w:jc w:val="both"/>
        <w:rPr>
          <w:sz w:val="21"/>
          <w:szCs w:val="21"/>
        </w:rPr>
      </w:pPr>
      <w:r w:rsidRPr="00D65848">
        <w:rPr>
          <w:sz w:val="21"/>
          <w:szCs w:val="21"/>
        </w:rPr>
        <w:t>Realizar un estudio para determinar las dosis más efectivas.</w:t>
      </w:r>
    </w:p>
    <w:p w:rsidR="003B0E22" w:rsidRDefault="003B0E22" w:rsidP="003B0E22">
      <w:pPr>
        <w:jc w:val="both"/>
        <w:rPr>
          <w:sz w:val="21"/>
          <w:szCs w:val="21"/>
        </w:rPr>
      </w:pPr>
    </w:p>
    <w:p w:rsidR="003B0E22" w:rsidRDefault="003B0E22" w:rsidP="003B0E22">
      <w:pPr>
        <w:jc w:val="both"/>
        <w:rPr>
          <w:sz w:val="21"/>
          <w:szCs w:val="21"/>
        </w:rPr>
      </w:pPr>
    </w:p>
    <w:p w:rsidR="003B0E22" w:rsidRDefault="003B0E22" w:rsidP="003B0E22">
      <w:pPr>
        <w:jc w:val="both"/>
        <w:rPr>
          <w:sz w:val="21"/>
          <w:szCs w:val="21"/>
        </w:rPr>
      </w:pPr>
    </w:p>
    <w:p w:rsidR="003B0E22" w:rsidRDefault="003B0E22" w:rsidP="003B0E22">
      <w:pPr>
        <w:jc w:val="center"/>
        <w:rPr>
          <w:b/>
          <w:sz w:val="26"/>
          <w:szCs w:val="26"/>
        </w:rPr>
      </w:pPr>
      <w:r w:rsidRPr="00F63CCD">
        <w:rPr>
          <w:b/>
          <w:sz w:val="26"/>
          <w:szCs w:val="26"/>
        </w:rPr>
        <w:t>AGRADECIMIENTOS</w:t>
      </w:r>
    </w:p>
    <w:p w:rsidR="003B0E22" w:rsidRPr="00F63CCD" w:rsidRDefault="003B0E22" w:rsidP="003B0E22">
      <w:pPr>
        <w:jc w:val="center"/>
        <w:rPr>
          <w:b/>
          <w:sz w:val="26"/>
          <w:szCs w:val="26"/>
        </w:rPr>
      </w:pPr>
    </w:p>
    <w:p w:rsidR="003B0E22" w:rsidRDefault="003B0E22" w:rsidP="003B0E22">
      <w:pPr>
        <w:jc w:val="both"/>
        <w:rPr>
          <w:sz w:val="21"/>
          <w:szCs w:val="21"/>
        </w:rPr>
      </w:pPr>
      <w:r w:rsidRPr="00D65848">
        <w:rPr>
          <w:sz w:val="21"/>
          <w:szCs w:val="21"/>
        </w:rPr>
        <w:t xml:space="preserve">Se quiere dejar constancia de gratitud a las personas que colaboraron en la presente investigación: </w:t>
      </w:r>
      <w:r w:rsidRPr="00DD55E4">
        <w:rPr>
          <w:sz w:val="21"/>
          <w:szCs w:val="21"/>
        </w:rPr>
        <w:t>a todo el personal del Laboratorio de la Facultad de Ciencias Agr</w:t>
      </w:r>
      <w:r>
        <w:rPr>
          <w:sz w:val="21"/>
          <w:szCs w:val="21"/>
        </w:rPr>
        <w:t>opecuarias (IASA) y</w:t>
      </w:r>
      <w:r w:rsidRPr="00DD55E4">
        <w:rPr>
          <w:sz w:val="21"/>
          <w:szCs w:val="21"/>
        </w:rPr>
        <w:t xml:space="preserve"> al personal del Centro Internacional de la Papa (CIP, Quito).</w:t>
      </w:r>
    </w:p>
    <w:p w:rsidR="003B0E22" w:rsidRPr="00DD55E4" w:rsidRDefault="003B0E22" w:rsidP="003B0E22">
      <w:pPr>
        <w:jc w:val="both"/>
        <w:rPr>
          <w:sz w:val="21"/>
          <w:szCs w:val="21"/>
        </w:rPr>
      </w:pPr>
    </w:p>
    <w:p w:rsidR="003B0E22" w:rsidRDefault="003B0E22" w:rsidP="003B0E22">
      <w:pPr>
        <w:jc w:val="center"/>
        <w:rPr>
          <w:b/>
          <w:sz w:val="26"/>
          <w:szCs w:val="26"/>
        </w:rPr>
      </w:pPr>
      <w:r w:rsidRPr="00CA6A7F">
        <w:rPr>
          <w:b/>
          <w:sz w:val="26"/>
          <w:szCs w:val="26"/>
        </w:rPr>
        <w:lastRenderedPageBreak/>
        <w:t>BIBLIOGRAFÍA</w:t>
      </w:r>
    </w:p>
    <w:p w:rsidR="003B0E22" w:rsidRPr="00CA6A7F" w:rsidRDefault="003B0E22" w:rsidP="003B0E22">
      <w:pPr>
        <w:jc w:val="center"/>
        <w:rPr>
          <w:b/>
          <w:sz w:val="26"/>
          <w:szCs w:val="26"/>
        </w:rPr>
      </w:pPr>
    </w:p>
    <w:p w:rsidR="003B0E22" w:rsidRPr="00DD55E4" w:rsidRDefault="003B0E22" w:rsidP="003B0E22">
      <w:pPr>
        <w:jc w:val="both"/>
        <w:rPr>
          <w:sz w:val="21"/>
          <w:szCs w:val="21"/>
        </w:rPr>
      </w:pPr>
      <w:r w:rsidRPr="00BB2FE6">
        <w:rPr>
          <w:b/>
          <w:sz w:val="21"/>
          <w:szCs w:val="21"/>
        </w:rPr>
        <w:t>AGRIOS, G.</w:t>
      </w:r>
      <w:r w:rsidRPr="00DD55E4">
        <w:rPr>
          <w:sz w:val="21"/>
          <w:szCs w:val="21"/>
        </w:rPr>
        <w:t xml:space="preserve"> 1995. Fitopatología. Noriega Editores. Segunda edición. México. P 317-</w:t>
      </w:r>
      <w:r>
        <w:rPr>
          <w:sz w:val="21"/>
          <w:szCs w:val="21"/>
        </w:rPr>
        <w:t xml:space="preserve"> </w:t>
      </w:r>
      <w:r w:rsidRPr="00DD55E4">
        <w:rPr>
          <w:sz w:val="21"/>
          <w:szCs w:val="21"/>
        </w:rPr>
        <w:t>323.</w:t>
      </w:r>
    </w:p>
    <w:p w:rsidR="003B0E22" w:rsidRPr="00DD55E4" w:rsidRDefault="003B0E22" w:rsidP="003B0E22">
      <w:pPr>
        <w:jc w:val="both"/>
        <w:rPr>
          <w:sz w:val="21"/>
          <w:szCs w:val="21"/>
        </w:rPr>
      </w:pPr>
      <w:r w:rsidRPr="00BB2FE6">
        <w:rPr>
          <w:b/>
          <w:sz w:val="21"/>
          <w:szCs w:val="21"/>
        </w:rPr>
        <w:t>ANDRADE, H.</w:t>
      </w:r>
      <w:r w:rsidRPr="00DD55E4">
        <w:rPr>
          <w:sz w:val="21"/>
          <w:szCs w:val="21"/>
        </w:rPr>
        <w:t xml:space="preserve"> 1991. Aspectos Tecnológicos del cultivo de papa en el Ecuador.</w:t>
      </w:r>
    </w:p>
    <w:p w:rsidR="003B0E22" w:rsidRPr="00DD55E4" w:rsidRDefault="003B0E22" w:rsidP="003B0E22">
      <w:pPr>
        <w:jc w:val="both"/>
        <w:rPr>
          <w:sz w:val="21"/>
          <w:szCs w:val="21"/>
          <w:lang w:val="en-US"/>
        </w:rPr>
      </w:pPr>
      <w:r w:rsidRPr="00BB2FE6">
        <w:rPr>
          <w:b/>
          <w:sz w:val="21"/>
          <w:szCs w:val="21"/>
        </w:rPr>
        <w:t>FUNDAGRO.</w:t>
      </w:r>
      <w:r w:rsidRPr="00DD55E4">
        <w:rPr>
          <w:sz w:val="21"/>
          <w:szCs w:val="21"/>
        </w:rPr>
        <w:t xml:space="preserve"> Ed.</w:t>
      </w:r>
      <w:r>
        <w:rPr>
          <w:sz w:val="21"/>
          <w:szCs w:val="21"/>
        </w:rPr>
        <w:t xml:space="preserve"> </w:t>
      </w:r>
      <w:r w:rsidRPr="00DD55E4">
        <w:rPr>
          <w:sz w:val="21"/>
          <w:szCs w:val="21"/>
        </w:rPr>
        <w:t xml:space="preserve">Fundación Simón Bolívar. </w:t>
      </w:r>
      <w:r w:rsidRPr="00DD55E4">
        <w:rPr>
          <w:sz w:val="21"/>
          <w:szCs w:val="21"/>
          <w:lang w:val="en-US"/>
        </w:rPr>
        <w:t>Quito. P. 81-93</w:t>
      </w:r>
    </w:p>
    <w:p w:rsidR="003B0E22" w:rsidRDefault="003B0E22" w:rsidP="003B0E22">
      <w:pPr>
        <w:jc w:val="both"/>
        <w:rPr>
          <w:sz w:val="21"/>
          <w:szCs w:val="21"/>
          <w:lang w:val="en-US"/>
        </w:rPr>
      </w:pPr>
      <w:r w:rsidRPr="00DD55E4">
        <w:rPr>
          <w:sz w:val="21"/>
          <w:szCs w:val="21"/>
          <w:lang w:val="en-US"/>
        </w:rPr>
        <w:t xml:space="preserve">spud.co.uk/external/producer/agronomy/disease/blicht.htm </w:t>
      </w:r>
    </w:p>
    <w:p w:rsidR="003B0E22" w:rsidRPr="00DD55E4" w:rsidRDefault="003B0E22" w:rsidP="003B0E22">
      <w:pPr>
        <w:jc w:val="both"/>
        <w:rPr>
          <w:sz w:val="21"/>
          <w:szCs w:val="21"/>
          <w:lang w:val="en-US"/>
        </w:rPr>
      </w:pPr>
      <w:r w:rsidRPr="00BB2FE6">
        <w:rPr>
          <w:b/>
          <w:sz w:val="21"/>
          <w:szCs w:val="21"/>
          <w:lang w:val="en-US"/>
        </w:rPr>
        <w:t>BAIN, R.</w:t>
      </w:r>
      <w:r w:rsidRPr="00DD55E4">
        <w:rPr>
          <w:sz w:val="21"/>
          <w:szCs w:val="21"/>
          <w:lang w:val="en-US"/>
        </w:rPr>
        <w:t xml:space="preserve"> 1995. </w:t>
      </w:r>
      <w:r>
        <w:rPr>
          <w:sz w:val="21"/>
          <w:szCs w:val="21"/>
          <w:lang w:val="en-US"/>
        </w:rPr>
        <w:t>Scotti</w:t>
      </w:r>
      <w:r w:rsidRPr="00DD55E4">
        <w:rPr>
          <w:sz w:val="21"/>
          <w:szCs w:val="21"/>
          <w:lang w:val="en-US"/>
        </w:rPr>
        <w:t>sh Agricultural College</w:t>
      </w:r>
    </w:p>
    <w:p w:rsidR="003B0E22" w:rsidRPr="000375C4" w:rsidRDefault="003B0E22" w:rsidP="003B0E22">
      <w:pPr>
        <w:jc w:val="both"/>
        <w:rPr>
          <w:sz w:val="21"/>
          <w:szCs w:val="21"/>
          <w:lang w:val="en-GB"/>
        </w:rPr>
      </w:pPr>
      <w:r w:rsidRPr="00BB2FE6">
        <w:rPr>
          <w:b/>
          <w:sz w:val="21"/>
          <w:szCs w:val="21"/>
          <w:lang w:val="en-US"/>
        </w:rPr>
        <w:t>BURTON, J.</w:t>
      </w:r>
      <w:r w:rsidRPr="00DD55E4">
        <w:rPr>
          <w:sz w:val="21"/>
          <w:szCs w:val="21"/>
          <w:lang w:val="en-US"/>
        </w:rPr>
        <w:t xml:space="preserve"> 1982. Modern</w:t>
      </w:r>
      <w:r>
        <w:rPr>
          <w:sz w:val="21"/>
          <w:szCs w:val="21"/>
          <w:lang w:val="en-US"/>
        </w:rPr>
        <w:t xml:space="preserve"> concepts in legum inoculation. Graham, P. </w:t>
      </w:r>
      <w:r w:rsidRPr="00825E7F">
        <w:rPr>
          <w:sz w:val="21"/>
          <w:szCs w:val="21"/>
          <w:lang w:val="en-US"/>
        </w:rPr>
        <w:t>H &amp;</w:t>
      </w:r>
      <w:r>
        <w:rPr>
          <w:sz w:val="21"/>
          <w:szCs w:val="21"/>
          <w:lang w:val="en-US"/>
        </w:rPr>
        <w:t xml:space="preserve"> </w:t>
      </w:r>
      <w:r w:rsidRPr="00825E7F">
        <w:rPr>
          <w:sz w:val="21"/>
          <w:szCs w:val="21"/>
          <w:lang w:val="en-US"/>
        </w:rPr>
        <w:t xml:space="preserve">Harris, S.C. Ed. </w:t>
      </w:r>
      <w:r w:rsidRPr="000375C4">
        <w:rPr>
          <w:sz w:val="21"/>
          <w:szCs w:val="21"/>
          <w:lang w:val="en-GB"/>
        </w:rPr>
        <w:t>Centro Internacional de Agricultura Tropical. P. 105 - 113</w:t>
      </w:r>
    </w:p>
    <w:p w:rsidR="003B0E22" w:rsidRPr="00DD55E4" w:rsidRDefault="003B0E22" w:rsidP="003B0E22">
      <w:pPr>
        <w:jc w:val="both"/>
        <w:rPr>
          <w:sz w:val="21"/>
          <w:szCs w:val="21"/>
          <w:lang w:val="en-US"/>
        </w:rPr>
      </w:pPr>
      <w:r w:rsidRPr="00DD55E4">
        <w:rPr>
          <w:sz w:val="21"/>
          <w:szCs w:val="21"/>
          <w:lang w:val="en-US"/>
        </w:rPr>
        <w:t>cipotato. org/ potato/ Pest-disease/ lateblight/ bckgrnd.htm</w:t>
      </w:r>
    </w:p>
    <w:p w:rsidR="003B0E22" w:rsidRPr="00DD55E4" w:rsidRDefault="003B0E22" w:rsidP="003B0E22">
      <w:pPr>
        <w:jc w:val="both"/>
        <w:rPr>
          <w:sz w:val="21"/>
          <w:szCs w:val="21"/>
          <w:lang w:val="en-US"/>
        </w:rPr>
      </w:pPr>
      <w:r w:rsidRPr="00BB2FE6">
        <w:rPr>
          <w:b/>
          <w:sz w:val="21"/>
          <w:szCs w:val="21"/>
          <w:lang w:val="en-US"/>
        </w:rPr>
        <w:t>CIP</w:t>
      </w:r>
      <w:r w:rsidRPr="00DD55E4">
        <w:rPr>
          <w:sz w:val="21"/>
          <w:szCs w:val="21"/>
          <w:lang w:val="en-US"/>
        </w:rPr>
        <w:t>, Late Blight Background</w:t>
      </w:r>
    </w:p>
    <w:p w:rsidR="003B0E22" w:rsidRPr="00DD55E4" w:rsidRDefault="003B0E22" w:rsidP="003B0E22">
      <w:pPr>
        <w:jc w:val="both"/>
        <w:rPr>
          <w:sz w:val="21"/>
          <w:szCs w:val="21"/>
        </w:rPr>
      </w:pPr>
      <w:r w:rsidRPr="00BB2FE6">
        <w:rPr>
          <w:b/>
          <w:sz w:val="21"/>
          <w:szCs w:val="21"/>
          <w:lang w:val="en-US"/>
        </w:rPr>
        <w:t>DUFFY, B. DÉFAGO, G.</w:t>
      </w:r>
      <w:r w:rsidRPr="00DD55E4">
        <w:rPr>
          <w:sz w:val="21"/>
          <w:szCs w:val="21"/>
          <w:lang w:val="en-US"/>
        </w:rPr>
        <w:t xml:space="preserve"> 1997. Zinc Improves Biocontrol of Fusarium Crown and Root Rot of Tomata by Pseudomonas fluorescens and Represses the Productíon of Pathogen Metabolites Inhibitory to Bacterial Antibiotic Biosynthesis. </w:t>
      </w:r>
      <w:r w:rsidRPr="00DD55E4">
        <w:rPr>
          <w:sz w:val="21"/>
          <w:szCs w:val="21"/>
        </w:rPr>
        <w:t>Institute for Plant Sciences. Zürich. P.1250-1257.</w:t>
      </w:r>
    </w:p>
    <w:p w:rsidR="003B0E22" w:rsidRPr="00DD55E4" w:rsidRDefault="003B0E22" w:rsidP="003B0E22">
      <w:pPr>
        <w:jc w:val="both"/>
        <w:rPr>
          <w:sz w:val="21"/>
          <w:szCs w:val="21"/>
        </w:rPr>
      </w:pPr>
      <w:r w:rsidRPr="00DD55E4">
        <w:rPr>
          <w:sz w:val="21"/>
          <w:szCs w:val="21"/>
        </w:rPr>
        <w:t>ciencias.uma.es/publicaciones/encuentros/ENCUENTROS35/microb35.htm</w:t>
      </w:r>
    </w:p>
    <w:p w:rsidR="003B0E22" w:rsidRPr="00DD55E4" w:rsidRDefault="003B0E22" w:rsidP="003B0E22">
      <w:pPr>
        <w:jc w:val="both"/>
        <w:rPr>
          <w:sz w:val="21"/>
          <w:szCs w:val="21"/>
        </w:rPr>
      </w:pPr>
      <w:r w:rsidRPr="00BB2FE6">
        <w:rPr>
          <w:b/>
          <w:sz w:val="21"/>
          <w:szCs w:val="21"/>
        </w:rPr>
        <w:t>DURAN, V. CAZORLA, F.</w:t>
      </w:r>
      <w:r w:rsidRPr="00DD55E4">
        <w:rPr>
          <w:sz w:val="21"/>
          <w:szCs w:val="21"/>
        </w:rPr>
        <w:t xml:space="preserve"> Perspectivas del Control Biológico de Enfermedades en Plantas.</w:t>
      </w:r>
    </w:p>
    <w:p w:rsidR="003B0E22" w:rsidRPr="00DD55E4" w:rsidRDefault="003B0E22" w:rsidP="003B0E22">
      <w:pPr>
        <w:jc w:val="both"/>
        <w:rPr>
          <w:sz w:val="21"/>
          <w:szCs w:val="21"/>
        </w:rPr>
      </w:pPr>
      <w:r w:rsidRPr="00BB2FE6">
        <w:rPr>
          <w:b/>
          <w:sz w:val="21"/>
          <w:szCs w:val="21"/>
        </w:rPr>
        <w:t>FALCONÍ, C.</w:t>
      </w:r>
      <w:r w:rsidRPr="00DD55E4">
        <w:rPr>
          <w:sz w:val="21"/>
          <w:szCs w:val="21"/>
        </w:rPr>
        <w:t xml:space="preserve">  1997.  El Control Biol</w:t>
      </w:r>
      <w:r>
        <w:rPr>
          <w:sz w:val="21"/>
          <w:szCs w:val="21"/>
        </w:rPr>
        <w:t>ógico de Plagas y Enfermedades. 1</w:t>
      </w:r>
      <w:r w:rsidRPr="00DD55E4">
        <w:rPr>
          <w:sz w:val="21"/>
          <w:szCs w:val="21"/>
        </w:rPr>
        <w:t>ra. Edición</w:t>
      </w:r>
      <w:r>
        <w:rPr>
          <w:sz w:val="21"/>
          <w:szCs w:val="21"/>
        </w:rPr>
        <w:t xml:space="preserve"> </w:t>
      </w:r>
      <w:r w:rsidRPr="00DD55E4">
        <w:rPr>
          <w:sz w:val="21"/>
          <w:szCs w:val="21"/>
        </w:rPr>
        <w:t>FIFAC. Alemania, p 5-6, 18, 20,54-57,95-96.</w:t>
      </w:r>
    </w:p>
    <w:p w:rsidR="003B0E22" w:rsidRPr="000375C4" w:rsidRDefault="003B0E22" w:rsidP="003B0E22">
      <w:pPr>
        <w:jc w:val="both"/>
        <w:rPr>
          <w:sz w:val="21"/>
          <w:szCs w:val="21"/>
        </w:rPr>
      </w:pPr>
      <w:r w:rsidRPr="00AA5C40">
        <w:rPr>
          <w:b/>
          <w:sz w:val="21"/>
          <w:szCs w:val="21"/>
        </w:rPr>
        <w:t>FALCONÍ, C.</w:t>
      </w:r>
      <w:r>
        <w:rPr>
          <w:sz w:val="21"/>
          <w:szCs w:val="21"/>
        </w:rPr>
        <w:t xml:space="preserve"> </w:t>
      </w:r>
      <w:r w:rsidRPr="00DD55E4">
        <w:rPr>
          <w:sz w:val="21"/>
          <w:szCs w:val="21"/>
        </w:rPr>
        <w:t xml:space="preserve">1998. Fitopatología Práctica. Ira. Edición. EDIESPE. P.78-79 </w:t>
      </w:r>
      <w:r w:rsidRPr="00AA5C40">
        <w:rPr>
          <w:b/>
          <w:sz w:val="21"/>
          <w:szCs w:val="21"/>
        </w:rPr>
        <w:t>FERNÁNDEZ, O.</w:t>
      </w:r>
      <w:r w:rsidRPr="00DD55E4">
        <w:rPr>
          <w:sz w:val="21"/>
          <w:szCs w:val="21"/>
        </w:rPr>
        <w:t xml:space="preserve"> 2001. Temas interesantes acerca del control microbiológico de</w:t>
      </w:r>
      <w:r>
        <w:rPr>
          <w:sz w:val="21"/>
          <w:szCs w:val="21"/>
        </w:rPr>
        <w:t xml:space="preserve"> </w:t>
      </w:r>
      <w:r w:rsidRPr="00DD55E4">
        <w:rPr>
          <w:sz w:val="21"/>
          <w:szCs w:val="21"/>
        </w:rPr>
        <w:t xml:space="preserve">plagas. INISAV. La Habana - Cuba. </w:t>
      </w:r>
      <w:r w:rsidRPr="000375C4">
        <w:rPr>
          <w:sz w:val="21"/>
          <w:szCs w:val="21"/>
        </w:rPr>
        <w:t xml:space="preserve">Pp: 121. </w:t>
      </w:r>
    </w:p>
    <w:p w:rsidR="003B0E22" w:rsidRPr="000375C4" w:rsidRDefault="003B0E22" w:rsidP="003B0E22">
      <w:pPr>
        <w:jc w:val="both"/>
        <w:rPr>
          <w:sz w:val="21"/>
          <w:szCs w:val="21"/>
        </w:rPr>
      </w:pPr>
      <w:r w:rsidRPr="000375C4">
        <w:rPr>
          <w:sz w:val="21"/>
          <w:szCs w:val="21"/>
        </w:rPr>
        <w:t xml:space="preserve">cipotato.org/market/PgmRprts/Pr95-96/Program3/prg35.htm </w:t>
      </w:r>
    </w:p>
    <w:p w:rsidR="003B0E22" w:rsidRPr="00DD55E4" w:rsidRDefault="003B0E22" w:rsidP="003B0E22">
      <w:pPr>
        <w:jc w:val="both"/>
        <w:rPr>
          <w:sz w:val="21"/>
          <w:szCs w:val="21"/>
        </w:rPr>
      </w:pPr>
      <w:r w:rsidRPr="00D575B3">
        <w:rPr>
          <w:b/>
          <w:sz w:val="21"/>
          <w:szCs w:val="21"/>
        </w:rPr>
        <w:t xml:space="preserve">FORBES, G. OYARZUN, P. </w:t>
      </w:r>
      <w:proofErr w:type="gramStart"/>
      <w:r w:rsidRPr="00D575B3">
        <w:rPr>
          <w:b/>
          <w:sz w:val="21"/>
          <w:szCs w:val="21"/>
        </w:rPr>
        <w:t xml:space="preserve">POZO,   </w:t>
      </w:r>
      <w:proofErr w:type="gramEnd"/>
      <w:r w:rsidRPr="00D575B3">
        <w:rPr>
          <w:b/>
          <w:sz w:val="21"/>
          <w:szCs w:val="21"/>
        </w:rPr>
        <w:t>A. ORDOÑEZ, M.</w:t>
      </w:r>
      <w:r w:rsidRPr="00D575B3">
        <w:rPr>
          <w:sz w:val="21"/>
          <w:szCs w:val="21"/>
        </w:rPr>
        <w:t xml:space="preserve"> 1996. </w:t>
      </w:r>
      <w:r w:rsidRPr="00DD55E4">
        <w:rPr>
          <w:sz w:val="21"/>
          <w:szCs w:val="21"/>
          <w:lang w:val="en-US"/>
        </w:rPr>
        <w:t xml:space="preserve">Host Specificity of Laty Blight Pathogen on Potato and Tomato in Ecuador.   </w:t>
      </w:r>
      <w:r w:rsidRPr="00DD55E4">
        <w:rPr>
          <w:sz w:val="21"/>
          <w:szCs w:val="21"/>
        </w:rPr>
        <w:t>Program report 95-96.</w:t>
      </w:r>
    </w:p>
    <w:p w:rsidR="003B0E22" w:rsidRPr="00DD55E4" w:rsidRDefault="003B0E22" w:rsidP="003B0E22">
      <w:pPr>
        <w:jc w:val="both"/>
        <w:rPr>
          <w:sz w:val="21"/>
          <w:szCs w:val="21"/>
        </w:rPr>
      </w:pPr>
      <w:r w:rsidRPr="00AA5C40">
        <w:rPr>
          <w:b/>
          <w:sz w:val="21"/>
          <w:szCs w:val="21"/>
        </w:rPr>
        <w:t>GUIJARRO, M.</w:t>
      </w:r>
      <w:r w:rsidRPr="00DD55E4">
        <w:rPr>
          <w:sz w:val="21"/>
          <w:szCs w:val="21"/>
        </w:rPr>
        <w:t xml:space="preserve"> 1988. Evaluación de materiales con posibilidad de usarse como soportes para </w:t>
      </w:r>
      <w:r w:rsidRPr="00AA5C40">
        <w:rPr>
          <w:i/>
          <w:sz w:val="21"/>
          <w:szCs w:val="21"/>
        </w:rPr>
        <w:t>Rhizobium</w:t>
      </w:r>
      <w:r w:rsidRPr="00DD55E4">
        <w:rPr>
          <w:sz w:val="21"/>
          <w:szCs w:val="21"/>
        </w:rPr>
        <w:t xml:space="preserve"> sp. Tesis de Ingeniero Agrónomo, ESPOCH. P. 12 -13.</w:t>
      </w:r>
    </w:p>
    <w:p w:rsidR="003B0E22" w:rsidRDefault="003B0E22" w:rsidP="003B0E22">
      <w:pPr>
        <w:jc w:val="both"/>
        <w:rPr>
          <w:sz w:val="21"/>
          <w:szCs w:val="21"/>
          <w:lang w:val="en-US"/>
        </w:rPr>
      </w:pPr>
      <w:r w:rsidRPr="00AA5C40">
        <w:rPr>
          <w:b/>
          <w:sz w:val="21"/>
          <w:szCs w:val="21"/>
        </w:rPr>
        <w:t>HOWELL, C. STIPANOVIC, R.</w:t>
      </w:r>
      <w:r w:rsidRPr="00DD55E4">
        <w:rPr>
          <w:sz w:val="21"/>
          <w:szCs w:val="21"/>
        </w:rPr>
        <w:t xml:space="preserve"> 1980. </w:t>
      </w:r>
      <w:r w:rsidRPr="00DD55E4">
        <w:rPr>
          <w:sz w:val="21"/>
          <w:szCs w:val="21"/>
          <w:lang w:val="en-US"/>
        </w:rPr>
        <w:t xml:space="preserve">Suppression of </w:t>
      </w:r>
      <w:r w:rsidRPr="00AA5C40">
        <w:rPr>
          <w:i/>
          <w:sz w:val="21"/>
          <w:szCs w:val="21"/>
          <w:lang w:val="en-US"/>
        </w:rPr>
        <w:t>Pythium ultimum</w:t>
      </w:r>
      <w:r w:rsidRPr="00DD55E4">
        <w:rPr>
          <w:sz w:val="21"/>
          <w:szCs w:val="21"/>
          <w:lang w:val="en-US"/>
        </w:rPr>
        <w:t xml:space="preserve"> - Induced Damping-off   Cotton   Seedling   by   </w:t>
      </w:r>
      <w:proofErr w:type="gramStart"/>
      <w:r w:rsidRPr="00AA5C40">
        <w:rPr>
          <w:i/>
          <w:sz w:val="21"/>
          <w:szCs w:val="21"/>
          <w:lang w:val="en-US"/>
        </w:rPr>
        <w:t>Pseudomonas  fluorescens</w:t>
      </w:r>
      <w:proofErr w:type="gramEnd"/>
      <w:r w:rsidRPr="00DD55E4">
        <w:rPr>
          <w:sz w:val="21"/>
          <w:szCs w:val="21"/>
          <w:lang w:val="en-US"/>
        </w:rPr>
        <w:t xml:space="preserve">   and   its Antibiotic, Pyoloteorin. Phytopathology. P 712-715. </w:t>
      </w:r>
    </w:p>
    <w:p w:rsidR="003B0E22" w:rsidRPr="000375C4" w:rsidRDefault="003B0E22" w:rsidP="003B0E22">
      <w:pPr>
        <w:jc w:val="both"/>
        <w:rPr>
          <w:sz w:val="21"/>
          <w:szCs w:val="21"/>
          <w:lang w:val="en-GB"/>
        </w:rPr>
      </w:pPr>
      <w:r w:rsidRPr="000375C4">
        <w:rPr>
          <w:sz w:val="21"/>
          <w:szCs w:val="21"/>
          <w:lang w:val="en-GB"/>
        </w:rPr>
        <w:t xml:space="preserve">uio.no/ conferences/ imc7/ Nfotm2000/ Marcha2000.htm </w:t>
      </w:r>
    </w:p>
    <w:p w:rsidR="003B0E22" w:rsidRPr="00E450E6" w:rsidRDefault="003B0E22" w:rsidP="003B0E22">
      <w:pPr>
        <w:jc w:val="both"/>
        <w:rPr>
          <w:sz w:val="21"/>
          <w:szCs w:val="21"/>
          <w:lang w:val="en-US"/>
        </w:rPr>
      </w:pPr>
      <w:r w:rsidRPr="00AA5C40">
        <w:rPr>
          <w:b/>
          <w:sz w:val="21"/>
          <w:szCs w:val="21"/>
          <w:lang w:val="en-US"/>
        </w:rPr>
        <w:t>IMC7</w:t>
      </w:r>
      <w:r w:rsidRPr="00DD55E4">
        <w:rPr>
          <w:sz w:val="21"/>
          <w:szCs w:val="21"/>
          <w:lang w:val="en-US"/>
        </w:rPr>
        <w:t xml:space="preserve">, 2000. </w:t>
      </w:r>
      <w:r w:rsidRPr="00E450E6">
        <w:rPr>
          <w:sz w:val="21"/>
          <w:szCs w:val="21"/>
          <w:lang w:val="en-US"/>
        </w:rPr>
        <w:t>Norwegian Fungus of the Month.</w:t>
      </w:r>
    </w:p>
    <w:p w:rsidR="003B0E22" w:rsidRPr="000375C4" w:rsidRDefault="003B0E22" w:rsidP="003B0E22">
      <w:pPr>
        <w:jc w:val="both"/>
        <w:rPr>
          <w:sz w:val="21"/>
          <w:szCs w:val="21"/>
          <w:lang w:val="en-GB"/>
        </w:rPr>
      </w:pPr>
      <w:r w:rsidRPr="00AA5C40">
        <w:rPr>
          <w:b/>
          <w:sz w:val="21"/>
          <w:szCs w:val="21"/>
        </w:rPr>
        <w:t>INEC</w:t>
      </w:r>
      <w:r w:rsidRPr="00DD55E4">
        <w:rPr>
          <w:sz w:val="21"/>
          <w:szCs w:val="21"/>
        </w:rPr>
        <w:t xml:space="preserve">, 2002. III Censo Nacional Agropecuario, Resultados nacionales. </w:t>
      </w:r>
      <w:r w:rsidRPr="000375C4">
        <w:rPr>
          <w:sz w:val="21"/>
          <w:szCs w:val="21"/>
          <w:lang w:val="en-GB"/>
        </w:rPr>
        <w:t>Vol 1.</w:t>
      </w:r>
    </w:p>
    <w:p w:rsidR="003B0E22" w:rsidRPr="000375C4" w:rsidRDefault="003B0E22" w:rsidP="003B0E22">
      <w:pPr>
        <w:jc w:val="both"/>
        <w:rPr>
          <w:sz w:val="21"/>
          <w:szCs w:val="21"/>
          <w:lang w:val="en-GB"/>
        </w:rPr>
      </w:pPr>
      <w:r w:rsidRPr="000375C4">
        <w:rPr>
          <w:sz w:val="21"/>
          <w:szCs w:val="21"/>
          <w:lang w:val="en-GB"/>
        </w:rPr>
        <w:t>csf.colorado.ed/forums/élan/2000/msg00979.htm</w:t>
      </w:r>
    </w:p>
    <w:p w:rsidR="003B0E22" w:rsidRDefault="003B0E22" w:rsidP="003B0E22">
      <w:pPr>
        <w:jc w:val="both"/>
        <w:rPr>
          <w:sz w:val="21"/>
          <w:szCs w:val="21"/>
        </w:rPr>
      </w:pPr>
      <w:r w:rsidRPr="000375C4">
        <w:rPr>
          <w:b/>
          <w:sz w:val="21"/>
          <w:szCs w:val="21"/>
          <w:lang w:val="en-GB"/>
        </w:rPr>
        <w:t>LEAL, J.</w:t>
      </w:r>
      <w:r w:rsidRPr="000375C4">
        <w:rPr>
          <w:sz w:val="21"/>
          <w:szCs w:val="21"/>
          <w:lang w:val="en-GB"/>
        </w:rPr>
        <w:t xml:space="preserve"> 2000. </w:t>
      </w:r>
      <w:proofErr w:type="gramStart"/>
      <w:r w:rsidRPr="00DD55E4">
        <w:rPr>
          <w:sz w:val="21"/>
          <w:szCs w:val="21"/>
        </w:rPr>
        <w:t>RE:FW</w:t>
      </w:r>
      <w:proofErr w:type="gramEnd"/>
      <w:r w:rsidRPr="00DD55E4">
        <w:rPr>
          <w:sz w:val="21"/>
          <w:szCs w:val="21"/>
        </w:rPr>
        <w:t>:EEUU Arroja hongo mortal en Ecuador.</w:t>
      </w:r>
    </w:p>
    <w:p w:rsidR="003B0E22" w:rsidRDefault="003B0E22" w:rsidP="003B0E22">
      <w:pPr>
        <w:jc w:val="both"/>
        <w:rPr>
          <w:sz w:val="21"/>
          <w:szCs w:val="21"/>
        </w:rPr>
      </w:pPr>
      <w:r w:rsidRPr="00AA5C40">
        <w:rPr>
          <w:b/>
          <w:sz w:val="21"/>
          <w:szCs w:val="21"/>
        </w:rPr>
        <w:t>MUIÑO, B.</w:t>
      </w:r>
      <w:r w:rsidRPr="00385FDE">
        <w:rPr>
          <w:sz w:val="21"/>
          <w:szCs w:val="21"/>
        </w:rPr>
        <w:t xml:space="preserve"> 1999.  La Fungoresistencia y los Métodos para su Manejo. La Habana.</w:t>
      </w:r>
      <w:r>
        <w:rPr>
          <w:sz w:val="21"/>
          <w:szCs w:val="21"/>
        </w:rPr>
        <w:t xml:space="preserve"> </w:t>
      </w:r>
      <w:r w:rsidRPr="00385FDE">
        <w:rPr>
          <w:sz w:val="21"/>
          <w:szCs w:val="21"/>
        </w:rPr>
        <w:t xml:space="preserve">Departamento de Manejo de Enfermedades. INISAV. P 1-3. </w:t>
      </w:r>
    </w:p>
    <w:p w:rsidR="003B0E22" w:rsidRDefault="003B0E22" w:rsidP="003B0E22">
      <w:pPr>
        <w:jc w:val="both"/>
        <w:rPr>
          <w:sz w:val="21"/>
          <w:szCs w:val="21"/>
        </w:rPr>
      </w:pPr>
      <w:r w:rsidRPr="00AA5C40">
        <w:rPr>
          <w:b/>
          <w:sz w:val="21"/>
          <w:szCs w:val="21"/>
        </w:rPr>
        <w:t>NAVIA, O.</w:t>
      </w:r>
      <w:r w:rsidRPr="00385FDE">
        <w:rPr>
          <w:sz w:val="21"/>
          <w:szCs w:val="21"/>
        </w:rPr>
        <w:t xml:space="preserve"> Ficha técnica # 4. Proyecto MIP - Tizón tardío. PROIMPA. iacr.bbsrc.ac.uk/res/corporate/meetings/tsessionE.htm </w:t>
      </w:r>
    </w:p>
    <w:p w:rsidR="003B0E22" w:rsidRDefault="003B0E22" w:rsidP="003B0E22">
      <w:pPr>
        <w:jc w:val="both"/>
        <w:rPr>
          <w:sz w:val="21"/>
          <w:szCs w:val="21"/>
        </w:rPr>
      </w:pPr>
      <w:r w:rsidRPr="000375C4">
        <w:rPr>
          <w:b/>
          <w:sz w:val="21"/>
          <w:szCs w:val="21"/>
        </w:rPr>
        <w:t xml:space="preserve">O'GARA, F. ABBAS, A. ADAMS, C. </w:t>
      </w:r>
      <w:proofErr w:type="gramStart"/>
      <w:r w:rsidRPr="000375C4">
        <w:rPr>
          <w:b/>
          <w:sz w:val="21"/>
          <w:szCs w:val="21"/>
        </w:rPr>
        <w:t>CORKERY,D.</w:t>
      </w:r>
      <w:proofErr w:type="gramEnd"/>
      <w:r w:rsidRPr="000375C4">
        <w:rPr>
          <w:b/>
          <w:sz w:val="21"/>
          <w:szCs w:val="21"/>
        </w:rPr>
        <w:t xml:space="preserve"> SEEHAM, M. WALSH, U. </w:t>
      </w:r>
      <w:proofErr w:type="gramStart"/>
      <w:r w:rsidRPr="000375C4">
        <w:rPr>
          <w:sz w:val="21"/>
          <w:szCs w:val="21"/>
        </w:rPr>
        <w:t>Strategies  of</w:t>
      </w:r>
      <w:proofErr w:type="gramEnd"/>
      <w:r w:rsidRPr="000375C4">
        <w:rPr>
          <w:sz w:val="21"/>
          <w:szCs w:val="21"/>
        </w:rPr>
        <w:t xml:space="preserve"> Improving Microbial Biocontrol Inoculants.  </w:t>
      </w:r>
      <w:r w:rsidRPr="00385FDE">
        <w:rPr>
          <w:sz w:val="21"/>
          <w:szCs w:val="21"/>
        </w:rPr>
        <w:t>BIOMERIT</w:t>
      </w:r>
      <w:r>
        <w:rPr>
          <w:sz w:val="21"/>
          <w:szCs w:val="21"/>
        </w:rPr>
        <w:t xml:space="preserve"> </w:t>
      </w:r>
      <w:r w:rsidRPr="00385FDE">
        <w:rPr>
          <w:sz w:val="21"/>
          <w:szCs w:val="21"/>
        </w:rPr>
        <w:t xml:space="preserve">Research Centre, Nacional University o Ireland. </w:t>
      </w:r>
    </w:p>
    <w:p w:rsidR="003B0E22" w:rsidRDefault="003B0E22" w:rsidP="003B0E22">
      <w:pPr>
        <w:jc w:val="both"/>
        <w:rPr>
          <w:sz w:val="21"/>
          <w:szCs w:val="21"/>
        </w:rPr>
      </w:pPr>
      <w:r w:rsidRPr="00AA5C40">
        <w:rPr>
          <w:b/>
          <w:sz w:val="21"/>
          <w:szCs w:val="21"/>
        </w:rPr>
        <w:t>PEITOX, A. KARASAW, W. TAVARES, S.</w:t>
      </w:r>
      <w:r w:rsidRPr="00385FDE">
        <w:rPr>
          <w:sz w:val="21"/>
          <w:szCs w:val="21"/>
        </w:rPr>
        <w:t xml:space="preserve"> 1996. Acción de Aislados de </w:t>
      </w:r>
      <w:r w:rsidRPr="00AA5C40">
        <w:rPr>
          <w:i/>
          <w:sz w:val="21"/>
          <w:szCs w:val="21"/>
        </w:rPr>
        <w:t>Trichoderma</w:t>
      </w:r>
      <w:r>
        <w:rPr>
          <w:sz w:val="21"/>
          <w:szCs w:val="21"/>
        </w:rPr>
        <w:t xml:space="preserve"> </w:t>
      </w:r>
      <w:proofErr w:type="gramStart"/>
      <w:r w:rsidRPr="00385FDE">
        <w:rPr>
          <w:sz w:val="21"/>
          <w:szCs w:val="21"/>
        </w:rPr>
        <w:t>spp  y</w:t>
      </w:r>
      <w:proofErr w:type="gramEnd"/>
      <w:r w:rsidRPr="00385FDE">
        <w:rPr>
          <w:sz w:val="21"/>
          <w:szCs w:val="21"/>
        </w:rPr>
        <w:t xml:space="preserve">  </w:t>
      </w:r>
      <w:proofErr w:type="gramStart"/>
      <w:r w:rsidRPr="00AA5C40">
        <w:rPr>
          <w:i/>
          <w:sz w:val="21"/>
          <w:szCs w:val="21"/>
        </w:rPr>
        <w:t>Pseudomonas</w:t>
      </w:r>
      <w:r w:rsidRPr="00385FDE">
        <w:rPr>
          <w:sz w:val="21"/>
          <w:szCs w:val="21"/>
        </w:rPr>
        <w:t xml:space="preserve">  spp</w:t>
      </w:r>
      <w:proofErr w:type="gramEnd"/>
      <w:r w:rsidRPr="00385FDE">
        <w:rPr>
          <w:sz w:val="21"/>
          <w:szCs w:val="21"/>
        </w:rPr>
        <w:t xml:space="preserve">  </w:t>
      </w:r>
      <w:proofErr w:type="gramStart"/>
      <w:r w:rsidRPr="00AA5C40">
        <w:rPr>
          <w:i/>
          <w:sz w:val="21"/>
          <w:szCs w:val="21"/>
        </w:rPr>
        <w:t>Fluorescens</w:t>
      </w:r>
      <w:r w:rsidRPr="00385FDE">
        <w:rPr>
          <w:sz w:val="21"/>
          <w:szCs w:val="21"/>
        </w:rPr>
        <w:t xml:space="preserve">  sobre</w:t>
      </w:r>
      <w:proofErr w:type="gramEnd"/>
      <w:r w:rsidRPr="00385FDE">
        <w:rPr>
          <w:sz w:val="21"/>
          <w:szCs w:val="21"/>
        </w:rPr>
        <w:t xml:space="preserve">  </w:t>
      </w:r>
      <w:proofErr w:type="gramStart"/>
      <w:r w:rsidRPr="00AA5C40">
        <w:rPr>
          <w:i/>
          <w:sz w:val="21"/>
          <w:szCs w:val="21"/>
        </w:rPr>
        <w:t>Sclerotium  rolfsii</w:t>
      </w:r>
      <w:proofErr w:type="gramEnd"/>
      <w:r w:rsidRPr="00385FDE">
        <w:rPr>
          <w:sz w:val="21"/>
          <w:szCs w:val="21"/>
        </w:rPr>
        <w:t>.  Brasilia.</w:t>
      </w:r>
      <w:r>
        <w:rPr>
          <w:sz w:val="21"/>
          <w:szCs w:val="21"/>
        </w:rPr>
        <w:t xml:space="preserve"> </w:t>
      </w:r>
      <w:r w:rsidRPr="00385FDE">
        <w:rPr>
          <w:sz w:val="21"/>
          <w:szCs w:val="21"/>
        </w:rPr>
        <w:t xml:space="preserve">Congreso brasilero de Fitopatología. P403. </w:t>
      </w:r>
    </w:p>
    <w:p w:rsidR="003B0E22" w:rsidRDefault="003B0E22" w:rsidP="003B0E22">
      <w:pPr>
        <w:jc w:val="both"/>
        <w:rPr>
          <w:sz w:val="21"/>
          <w:szCs w:val="21"/>
        </w:rPr>
      </w:pPr>
      <w:r w:rsidRPr="00AA5C40">
        <w:rPr>
          <w:b/>
          <w:sz w:val="21"/>
          <w:szCs w:val="21"/>
        </w:rPr>
        <w:t>RIJO, E.</w:t>
      </w:r>
      <w:r w:rsidRPr="00385FDE">
        <w:rPr>
          <w:sz w:val="21"/>
          <w:szCs w:val="21"/>
        </w:rPr>
        <w:t xml:space="preserve"> 1999. Experiencia en el uso de Bioplaguicidas y Entomófagos para el</w:t>
      </w:r>
      <w:r>
        <w:rPr>
          <w:sz w:val="21"/>
          <w:szCs w:val="21"/>
        </w:rPr>
        <w:t xml:space="preserve"> </w:t>
      </w:r>
      <w:r w:rsidRPr="00385FDE">
        <w:rPr>
          <w:sz w:val="21"/>
          <w:szCs w:val="21"/>
        </w:rPr>
        <w:t>Combate de Plagas Agrícolas. La Habana. P</w:t>
      </w:r>
      <w:r>
        <w:rPr>
          <w:sz w:val="21"/>
          <w:szCs w:val="21"/>
        </w:rPr>
        <w:t>1</w:t>
      </w:r>
      <w:r w:rsidRPr="00385FDE">
        <w:rPr>
          <w:sz w:val="21"/>
          <w:szCs w:val="21"/>
        </w:rPr>
        <w:t xml:space="preserve">. </w:t>
      </w:r>
    </w:p>
    <w:p w:rsidR="003B0E22" w:rsidRPr="00385FDE" w:rsidRDefault="003B0E22" w:rsidP="003B0E22">
      <w:pPr>
        <w:jc w:val="both"/>
        <w:rPr>
          <w:sz w:val="21"/>
          <w:szCs w:val="21"/>
        </w:rPr>
      </w:pPr>
      <w:r w:rsidRPr="00AA5C40">
        <w:rPr>
          <w:b/>
          <w:sz w:val="21"/>
          <w:szCs w:val="21"/>
        </w:rPr>
        <w:lastRenderedPageBreak/>
        <w:t>RODRÍGUEZ, R.</w:t>
      </w:r>
      <w:r w:rsidRPr="00385FDE">
        <w:rPr>
          <w:sz w:val="21"/>
          <w:szCs w:val="21"/>
        </w:rPr>
        <w:t xml:space="preserve"> Evaluación de Materiales de Soporte para la Formulación de la</w:t>
      </w:r>
      <w:r>
        <w:rPr>
          <w:sz w:val="21"/>
          <w:szCs w:val="21"/>
        </w:rPr>
        <w:t xml:space="preserve"> </w:t>
      </w:r>
      <w:r w:rsidRPr="00385FDE">
        <w:rPr>
          <w:sz w:val="21"/>
          <w:szCs w:val="21"/>
        </w:rPr>
        <w:t xml:space="preserve">Bacteria Antagonista </w:t>
      </w:r>
      <w:r w:rsidRPr="00AA5C40">
        <w:rPr>
          <w:i/>
          <w:sz w:val="21"/>
          <w:szCs w:val="21"/>
        </w:rPr>
        <w:t>Bacillus subtilis</w:t>
      </w:r>
      <w:r w:rsidRPr="00385FDE">
        <w:rPr>
          <w:sz w:val="21"/>
          <w:szCs w:val="21"/>
        </w:rPr>
        <w:t xml:space="preserve"> para el control de la moniliasis</w:t>
      </w:r>
      <w:r>
        <w:rPr>
          <w:sz w:val="21"/>
          <w:szCs w:val="21"/>
        </w:rPr>
        <w:t xml:space="preserve"> </w:t>
      </w:r>
      <w:r w:rsidRPr="00AA5C40">
        <w:rPr>
          <w:i/>
          <w:sz w:val="21"/>
          <w:szCs w:val="21"/>
        </w:rPr>
        <w:t xml:space="preserve">Moniliophthora </w:t>
      </w:r>
      <w:proofErr w:type="gramStart"/>
      <w:r w:rsidRPr="00AA5C40">
        <w:rPr>
          <w:i/>
          <w:sz w:val="21"/>
          <w:szCs w:val="21"/>
        </w:rPr>
        <w:t>rorerí</w:t>
      </w:r>
      <w:r w:rsidRPr="00385FDE">
        <w:rPr>
          <w:sz w:val="21"/>
          <w:szCs w:val="21"/>
        </w:rPr>
        <w:t>,  en</w:t>
      </w:r>
      <w:proofErr w:type="gramEnd"/>
      <w:r w:rsidRPr="00385FDE">
        <w:rPr>
          <w:sz w:val="21"/>
          <w:szCs w:val="21"/>
        </w:rPr>
        <w:t xml:space="preserve"> cacao     </w:t>
      </w:r>
      <w:r w:rsidRPr="00AA5C40">
        <w:rPr>
          <w:i/>
          <w:sz w:val="21"/>
          <w:szCs w:val="21"/>
        </w:rPr>
        <w:t>Theobroma cacao</w:t>
      </w:r>
      <w:r w:rsidRPr="00385FDE">
        <w:rPr>
          <w:sz w:val="21"/>
          <w:szCs w:val="21"/>
        </w:rPr>
        <w:t xml:space="preserve">.  </w:t>
      </w:r>
      <w:proofErr w:type="gramStart"/>
      <w:r w:rsidRPr="00385FDE">
        <w:rPr>
          <w:sz w:val="21"/>
          <w:szCs w:val="21"/>
        </w:rPr>
        <w:t>Tesis  de</w:t>
      </w:r>
      <w:proofErr w:type="gramEnd"/>
      <w:r w:rsidRPr="00385FDE">
        <w:rPr>
          <w:sz w:val="21"/>
          <w:szCs w:val="21"/>
        </w:rPr>
        <w:t xml:space="preserve"> Ingeniero</w:t>
      </w:r>
      <w:r>
        <w:rPr>
          <w:sz w:val="21"/>
          <w:szCs w:val="21"/>
        </w:rPr>
        <w:t xml:space="preserve"> </w:t>
      </w:r>
      <w:r w:rsidRPr="00385FDE">
        <w:rPr>
          <w:sz w:val="21"/>
          <w:szCs w:val="21"/>
        </w:rPr>
        <w:t>Agropecuario. ESPE.</w:t>
      </w:r>
    </w:p>
    <w:p w:rsidR="003B0E22" w:rsidRPr="000375C4" w:rsidRDefault="003B0E22" w:rsidP="003B0E22">
      <w:pPr>
        <w:jc w:val="both"/>
        <w:rPr>
          <w:sz w:val="21"/>
          <w:szCs w:val="21"/>
        </w:rPr>
      </w:pPr>
      <w:r w:rsidRPr="000375C4">
        <w:rPr>
          <w:b/>
          <w:sz w:val="21"/>
          <w:szCs w:val="21"/>
        </w:rPr>
        <w:t>SÁNCHEZ, V. BUSTAMANTE, E. SHATTOCK, R.</w:t>
      </w:r>
      <w:r w:rsidRPr="000375C4">
        <w:rPr>
          <w:sz w:val="21"/>
          <w:szCs w:val="21"/>
        </w:rPr>
        <w:t xml:space="preserve"> 1998. </w:t>
      </w:r>
      <w:r w:rsidRPr="00385FDE">
        <w:rPr>
          <w:sz w:val="21"/>
          <w:szCs w:val="21"/>
        </w:rPr>
        <w:t>Selección de Antagonistas</w:t>
      </w:r>
      <w:r>
        <w:rPr>
          <w:sz w:val="21"/>
          <w:szCs w:val="21"/>
        </w:rPr>
        <w:t xml:space="preserve"> </w:t>
      </w:r>
      <w:r w:rsidRPr="00385FDE">
        <w:rPr>
          <w:sz w:val="21"/>
          <w:szCs w:val="21"/>
        </w:rPr>
        <w:t xml:space="preserve">para el Control Biológico de </w:t>
      </w:r>
      <w:r w:rsidRPr="000554EA">
        <w:rPr>
          <w:i/>
          <w:sz w:val="21"/>
          <w:szCs w:val="21"/>
        </w:rPr>
        <w:t>P. infestans</w:t>
      </w:r>
      <w:r w:rsidRPr="00385FDE">
        <w:rPr>
          <w:sz w:val="21"/>
          <w:szCs w:val="21"/>
        </w:rPr>
        <w:t xml:space="preserve"> en tomate. Manejo Integrado de</w:t>
      </w:r>
      <w:r>
        <w:rPr>
          <w:sz w:val="21"/>
          <w:szCs w:val="21"/>
        </w:rPr>
        <w:t xml:space="preserve"> </w:t>
      </w:r>
      <w:r w:rsidRPr="00385FDE">
        <w:rPr>
          <w:sz w:val="21"/>
          <w:szCs w:val="21"/>
        </w:rPr>
        <w:t xml:space="preserve">Plagas (Costa Rica). </w:t>
      </w:r>
      <w:r w:rsidRPr="000375C4">
        <w:rPr>
          <w:sz w:val="21"/>
          <w:szCs w:val="21"/>
        </w:rPr>
        <w:t xml:space="preserve">P 25-34. </w:t>
      </w:r>
    </w:p>
    <w:p w:rsidR="003B0E22" w:rsidRDefault="003B0E22" w:rsidP="003B0E22">
      <w:pPr>
        <w:jc w:val="both"/>
        <w:rPr>
          <w:sz w:val="21"/>
          <w:szCs w:val="21"/>
          <w:lang w:val="en-US"/>
        </w:rPr>
      </w:pPr>
      <w:r w:rsidRPr="000375C4">
        <w:rPr>
          <w:b/>
          <w:sz w:val="21"/>
          <w:szCs w:val="21"/>
        </w:rPr>
        <w:t xml:space="preserve">SCHIPPERS, B. LUGTENBERG, G. WEISBEEK, P. </w:t>
      </w:r>
      <w:r w:rsidRPr="000375C4">
        <w:rPr>
          <w:sz w:val="21"/>
          <w:szCs w:val="21"/>
        </w:rPr>
        <w:t xml:space="preserve">1987. </w:t>
      </w:r>
      <w:r w:rsidRPr="00385FDE">
        <w:rPr>
          <w:sz w:val="21"/>
          <w:szCs w:val="21"/>
          <w:lang w:val="en-US"/>
        </w:rPr>
        <w:t>Plant Growth Control by</w:t>
      </w:r>
      <w:r>
        <w:rPr>
          <w:sz w:val="21"/>
          <w:szCs w:val="21"/>
          <w:lang w:val="en-US"/>
        </w:rPr>
        <w:t xml:space="preserve"> </w:t>
      </w:r>
      <w:r w:rsidRPr="00385FDE">
        <w:rPr>
          <w:sz w:val="21"/>
          <w:szCs w:val="21"/>
          <w:lang w:val="en-US"/>
        </w:rPr>
        <w:t xml:space="preserve">fluorescent pseudomonads.  </w:t>
      </w:r>
      <w:proofErr w:type="gramStart"/>
      <w:r w:rsidRPr="00385FDE">
        <w:rPr>
          <w:sz w:val="21"/>
          <w:szCs w:val="21"/>
          <w:lang w:val="en-US"/>
        </w:rPr>
        <w:t>Innovative  Approaches</w:t>
      </w:r>
      <w:proofErr w:type="gramEnd"/>
      <w:r w:rsidRPr="00385FDE">
        <w:rPr>
          <w:sz w:val="21"/>
          <w:szCs w:val="21"/>
          <w:lang w:val="en-US"/>
        </w:rPr>
        <w:t xml:space="preserve">  </w:t>
      </w:r>
      <w:proofErr w:type="gramStart"/>
      <w:r w:rsidRPr="00385FDE">
        <w:rPr>
          <w:sz w:val="21"/>
          <w:szCs w:val="21"/>
          <w:lang w:val="en-US"/>
        </w:rPr>
        <w:t>to  Plant</w:t>
      </w:r>
      <w:proofErr w:type="gramEnd"/>
      <w:r w:rsidRPr="00385FDE">
        <w:rPr>
          <w:sz w:val="21"/>
          <w:szCs w:val="21"/>
          <w:lang w:val="en-US"/>
        </w:rPr>
        <w:t xml:space="preserve"> Disease</w:t>
      </w:r>
      <w:r>
        <w:rPr>
          <w:sz w:val="21"/>
          <w:szCs w:val="21"/>
          <w:lang w:val="en-US"/>
        </w:rPr>
        <w:t xml:space="preserve"> </w:t>
      </w:r>
      <w:r w:rsidRPr="00385FDE">
        <w:rPr>
          <w:sz w:val="21"/>
          <w:szCs w:val="21"/>
          <w:lang w:val="en-US"/>
        </w:rPr>
        <w:t xml:space="preserve">Control. Ed Wiley - Intercience. New York. </w:t>
      </w:r>
    </w:p>
    <w:p w:rsidR="003B0E22" w:rsidRPr="000375C4" w:rsidRDefault="003B0E22" w:rsidP="003B0E22">
      <w:pPr>
        <w:jc w:val="both"/>
        <w:rPr>
          <w:sz w:val="21"/>
          <w:szCs w:val="21"/>
        </w:rPr>
      </w:pPr>
      <w:proofErr w:type="gramStart"/>
      <w:r w:rsidRPr="000554EA">
        <w:rPr>
          <w:b/>
          <w:sz w:val="21"/>
          <w:szCs w:val="21"/>
        </w:rPr>
        <w:t xml:space="preserve">STEFANOVA,   </w:t>
      </w:r>
      <w:proofErr w:type="gramEnd"/>
      <w:r w:rsidRPr="000554EA">
        <w:rPr>
          <w:b/>
          <w:sz w:val="21"/>
          <w:szCs w:val="21"/>
        </w:rPr>
        <w:t>M.</w:t>
      </w:r>
      <w:r w:rsidRPr="00385FDE">
        <w:rPr>
          <w:sz w:val="21"/>
          <w:szCs w:val="21"/>
        </w:rPr>
        <w:t xml:space="preserve">   1999.   Control   de   Enfermedades   Fúngicas   del   Suelo   con</w:t>
      </w:r>
      <w:r>
        <w:rPr>
          <w:sz w:val="21"/>
          <w:szCs w:val="21"/>
        </w:rPr>
        <w:t xml:space="preserve"> </w:t>
      </w:r>
      <w:r w:rsidRPr="00385FDE">
        <w:rPr>
          <w:sz w:val="21"/>
          <w:szCs w:val="21"/>
        </w:rPr>
        <w:t xml:space="preserve">Biopreparados de </w:t>
      </w:r>
      <w:r w:rsidRPr="000554EA">
        <w:rPr>
          <w:i/>
          <w:sz w:val="21"/>
          <w:szCs w:val="21"/>
        </w:rPr>
        <w:t>Trichoderma harzianum</w:t>
      </w:r>
      <w:r>
        <w:rPr>
          <w:sz w:val="21"/>
          <w:szCs w:val="21"/>
        </w:rPr>
        <w:t xml:space="preserve">. La Habana. Departamento de </w:t>
      </w:r>
      <w:r w:rsidRPr="00385FDE">
        <w:rPr>
          <w:sz w:val="21"/>
          <w:szCs w:val="21"/>
        </w:rPr>
        <w:t xml:space="preserve">Manejo de Enfermedades. </w:t>
      </w:r>
      <w:r w:rsidRPr="000375C4">
        <w:rPr>
          <w:sz w:val="21"/>
          <w:szCs w:val="21"/>
        </w:rPr>
        <w:t>INISAV. P1-5.</w:t>
      </w:r>
      <w:r w:rsidRPr="000375C4">
        <w:rPr>
          <w:sz w:val="21"/>
          <w:szCs w:val="21"/>
        </w:rPr>
        <w:tab/>
      </w:r>
    </w:p>
    <w:p w:rsidR="003B0E22" w:rsidRPr="000375C4" w:rsidRDefault="003B0E22" w:rsidP="003B0E22">
      <w:pPr>
        <w:jc w:val="both"/>
        <w:rPr>
          <w:sz w:val="21"/>
          <w:szCs w:val="21"/>
        </w:rPr>
      </w:pPr>
      <w:r w:rsidRPr="000375C4">
        <w:rPr>
          <w:sz w:val="21"/>
          <w:szCs w:val="21"/>
        </w:rPr>
        <w:t>epa.gov/pesticides/biopesticides/factsheets/fs006438e.htm</w:t>
      </w:r>
    </w:p>
    <w:p w:rsidR="003B0E22" w:rsidRDefault="003B0E22" w:rsidP="003B0E22">
      <w:pPr>
        <w:jc w:val="both"/>
        <w:rPr>
          <w:sz w:val="21"/>
          <w:szCs w:val="21"/>
        </w:rPr>
      </w:pPr>
      <w:r w:rsidRPr="000375C4">
        <w:rPr>
          <w:b/>
          <w:sz w:val="21"/>
          <w:szCs w:val="21"/>
        </w:rPr>
        <w:t>STEINWAND, B.</w:t>
      </w:r>
      <w:r w:rsidRPr="000375C4">
        <w:rPr>
          <w:sz w:val="21"/>
          <w:szCs w:val="21"/>
        </w:rPr>
        <w:t xml:space="preserve"> 2000. </w:t>
      </w:r>
      <w:r w:rsidRPr="00385FDE">
        <w:rPr>
          <w:sz w:val="21"/>
          <w:szCs w:val="21"/>
        </w:rPr>
        <w:t xml:space="preserve">Frost Preventing Bacteria </w:t>
      </w:r>
      <w:r w:rsidRPr="00E125DB">
        <w:rPr>
          <w:i/>
          <w:sz w:val="21"/>
          <w:szCs w:val="21"/>
        </w:rPr>
        <w:t>Pseudomonas fluorescens</w:t>
      </w:r>
      <w:r w:rsidRPr="00385FDE">
        <w:rPr>
          <w:sz w:val="21"/>
          <w:szCs w:val="21"/>
        </w:rPr>
        <w:t xml:space="preserve"> A506;</w:t>
      </w:r>
      <w:r>
        <w:rPr>
          <w:sz w:val="21"/>
          <w:szCs w:val="21"/>
        </w:rPr>
        <w:t xml:space="preserve"> </w:t>
      </w:r>
      <w:r w:rsidRPr="00E125DB">
        <w:rPr>
          <w:i/>
          <w:sz w:val="21"/>
          <w:szCs w:val="21"/>
        </w:rPr>
        <w:t>Pseudomonas fluorescens</w:t>
      </w:r>
      <w:r w:rsidRPr="00385FDE">
        <w:rPr>
          <w:sz w:val="21"/>
          <w:szCs w:val="21"/>
        </w:rPr>
        <w:t xml:space="preserve"> 1629RS; </w:t>
      </w:r>
      <w:r w:rsidRPr="00E125DB">
        <w:rPr>
          <w:i/>
          <w:sz w:val="21"/>
          <w:szCs w:val="21"/>
        </w:rPr>
        <w:t>Pseudomonas syringae</w:t>
      </w:r>
      <w:r w:rsidRPr="00385FDE">
        <w:rPr>
          <w:sz w:val="21"/>
          <w:szCs w:val="21"/>
        </w:rPr>
        <w:t xml:space="preserve"> 742RS. Factsheet.</w:t>
      </w:r>
    </w:p>
    <w:p w:rsidR="003B0E22" w:rsidRPr="000375C4" w:rsidRDefault="003B0E22" w:rsidP="003B0E22">
      <w:pPr>
        <w:jc w:val="both"/>
        <w:rPr>
          <w:sz w:val="21"/>
          <w:szCs w:val="21"/>
          <w:lang w:val="en-GB"/>
        </w:rPr>
      </w:pPr>
      <w:r w:rsidRPr="00E125DB">
        <w:rPr>
          <w:b/>
          <w:sz w:val="21"/>
          <w:szCs w:val="21"/>
        </w:rPr>
        <w:t>VERO, S. MONDINO, P.</w:t>
      </w:r>
      <w:r w:rsidRPr="00385FDE">
        <w:rPr>
          <w:sz w:val="21"/>
          <w:szCs w:val="21"/>
        </w:rPr>
        <w:t xml:space="preserve"> 1999. Control Biológico Postcosecha en Uruguay.</w:t>
      </w:r>
      <w:r>
        <w:rPr>
          <w:sz w:val="21"/>
          <w:szCs w:val="21"/>
        </w:rPr>
        <w:t xml:space="preserve"> </w:t>
      </w:r>
      <w:r w:rsidRPr="000375C4">
        <w:rPr>
          <w:sz w:val="21"/>
          <w:szCs w:val="21"/>
          <w:lang w:val="en-GB"/>
        </w:rPr>
        <w:t>Horticultura Internacional, Noviembre, Año 7, # 26.</w:t>
      </w:r>
    </w:p>
    <w:p w:rsidR="003B0E22" w:rsidRDefault="003B0E22" w:rsidP="003B0E22">
      <w:pPr>
        <w:jc w:val="both"/>
        <w:rPr>
          <w:sz w:val="21"/>
          <w:szCs w:val="21"/>
          <w:lang w:val="en-US"/>
        </w:rPr>
      </w:pPr>
      <w:r w:rsidRPr="000375C4">
        <w:rPr>
          <w:b/>
          <w:sz w:val="21"/>
          <w:szCs w:val="21"/>
          <w:lang w:val="en-GB"/>
        </w:rPr>
        <w:t>WELLER, D.</w:t>
      </w:r>
      <w:r w:rsidRPr="000375C4">
        <w:rPr>
          <w:sz w:val="21"/>
          <w:szCs w:val="21"/>
          <w:lang w:val="en-GB"/>
        </w:rPr>
        <w:t xml:space="preserve">  </w:t>
      </w:r>
      <w:r w:rsidRPr="00385FDE">
        <w:rPr>
          <w:sz w:val="21"/>
          <w:szCs w:val="21"/>
          <w:lang w:val="en-US"/>
        </w:rPr>
        <w:t>Application of Fluorescent Pseudomonads to Control Root Diseases.</w:t>
      </w:r>
      <w:r>
        <w:rPr>
          <w:sz w:val="21"/>
          <w:szCs w:val="21"/>
          <w:lang w:val="en-US"/>
        </w:rPr>
        <w:t xml:space="preserve"> </w:t>
      </w:r>
      <w:r w:rsidRPr="00385FDE">
        <w:rPr>
          <w:sz w:val="21"/>
          <w:szCs w:val="21"/>
          <w:lang w:val="en-US"/>
        </w:rPr>
        <w:t>US Department of Agricultura. P135-139</w:t>
      </w:r>
    </w:p>
    <w:p w:rsidR="003B0E22" w:rsidRDefault="003B0E22" w:rsidP="003B0E22">
      <w:pPr>
        <w:jc w:val="both"/>
        <w:rPr>
          <w:sz w:val="21"/>
          <w:szCs w:val="21"/>
          <w:lang w:val="en-US"/>
        </w:rPr>
      </w:pPr>
      <w:r w:rsidRPr="00385FDE">
        <w:rPr>
          <w:sz w:val="21"/>
          <w:szCs w:val="21"/>
          <w:lang w:val="en-US"/>
        </w:rPr>
        <w:t xml:space="preserve">reeusda.gov/orgam/biotechrisk/biot01nt.htm </w:t>
      </w:r>
    </w:p>
    <w:p w:rsidR="003B0E22" w:rsidRPr="00385FDE" w:rsidRDefault="003B0E22" w:rsidP="003B0E22">
      <w:pPr>
        <w:jc w:val="both"/>
        <w:rPr>
          <w:sz w:val="21"/>
          <w:szCs w:val="21"/>
        </w:rPr>
      </w:pPr>
      <w:r w:rsidRPr="00E125DB">
        <w:rPr>
          <w:b/>
          <w:sz w:val="21"/>
          <w:szCs w:val="21"/>
          <w:lang w:val="en-US"/>
        </w:rPr>
        <w:t>WELLER, D. THOMASHOW, L.</w:t>
      </w:r>
      <w:r w:rsidRPr="00385FDE">
        <w:rPr>
          <w:sz w:val="21"/>
          <w:szCs w:val="21"/>
          <w:lang w:val="en-US"/>
        </w:rPr>
        <w:t xml:space="preserve">   2001. Abstracts of Funded Research - Fiscal Year</w:t>
      </w:r>
      <w:r>
        <w:rPr>
          <w:sz w:val="21"/>
          <w:szCs w:val="21"/>
          <w:lang w:val="en-US"/>
        </w:rPr>
        <w:t xml:space="preserve"> </w:t>
      </w:r>
      <w:r w:rsidRPr="00385FDE">
        <w:rPr>
          <w:sz w:val="21"/>
          <w:szCs w:val="21"/>
          <w:lang w:val="en-US"/>
        </w:rPr>
        <w:t>2001    Biotechnology   Risk   Assessmente   Reseach    Grants    Program.</w:t>
      </w:r>
      <w:r>
        <w:rPr>
          <w:sz w:val="21"/>
          <w:szCs w:val="21"/>
          <w:lang w:val="en-US"/>
        </w:rPr>
        <w:t xml:space="preserve"> </w:t>
      </w:r>
      <w:r w:rsidRPr="00385FDE">
        <w:rPr>
          <w:sz w:val="21"/>
          <w:szCs w:val="21"/>
        </w:rPr>
        <w:t>Agricultural Research Service.</w:t>
      </w:r>
    </w:p>
    <w:p w:rsidR="003B0E22" w:rsidRPr="0018039D" w:rsidRDefault="003B0E22" w:rsidP="003B0E22">
      <w:pPr>
        <w:jc w:val="both"/>
        <w:rPr>
          <w:sz w:val="21"/>
          <w:szCs w:val="21"/>
        </w:rPr>
      </w:pPr>
    </w:p>
    <w:sectPr w:rsidR="003B0E22" w:rsidRPr="0018039D" w:rsidSect="003B0E22">
      <w:pgSz w:w="11906" w:h="16838"/>
      <w:pgMar w:top="1701" w:right="2438" w:bottom="2835" w:left="24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0DFC"/>
    <w:multiLevelType w:val="hybridMultilevel"/>
    <w:tmpl w:val="146A66C0"/>
    <w:lvl w:ilvl="0" w:tplc="57FCBC0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3A906A5"/>
    <w:multiLevelType w:val="hybridMultilevel"/>
    <w:tmpl w:val="1F8A7C0C"/>
    <w:lvl w:ilvl="0" w:tplc="57FCBC0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76636883">
    <w:abstractNumId w:val="0"/>
  </w:num>
  <w:num w:numId="2" w16cid:durableId="16020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22"/>
    <w:rsid w:val="000375C4"/>
    <w:rsid w:val="00051AE6"/>
    <w:rsid w:val="00071C1A"/>
    <w:rsid w:val="003B0E22"/>
    <w:rsid w:val="003D2A21"/>
    <w:rsid w:val="005275D1"/>
    <w:rsid w:val="00584CE6"/>
    <w:rsid w:val="00745FFB"/>
    <w:rsid w:val="00AB3ABF"/>
    <w:rsid w:val="00CB79B7"/>
    <w:rsid w:val="00D063A4"/>
    <w:rsid w:val="00E8271C"/>
    <w:rsid w:val="00FD62A1"/>
  </w:rsids>
  <m:mathPr>
    <m:mathFont m:val="Cambria Math"/>
    <m:brkBin m:val="before"/>
    <m:brkBinSub m:val="--"/>
    <m:smallFrac m:val="0"/>
    <m:dispDef/>
    <m:lMargin m:val="0"/>
    <m:rMargin m:val="0"/>
    <m:defJc m:val="centerGroup"/>
    <m:wrapIndent m:val="1440"/>
    <m:intLim m:val="subSup"/>
    <m:naryLim m:val="undOvr"/>
  </m:mathPr>
  <w:themeFontLang w:val="en-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EC1F1-A0F5-A74F-BE18-CB8343E8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22"/>
    <w:rPr>
      <w:sz w:val="24"/>
      <w:szCs w:val="24"/>
      <w:lang w:val="es-ES" w:eastAsia="es-ES"/>
    </w:rPr>
  </w:style>
  <w:style w:type="character" w:default="1" w:styleId="DefaultParagraphFont">
    <w:name w:val="Default Paragraph Font"/>
    <w:semiHidden/>
    <w:rsid w:val="003B0E2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B0E22"/>
  </w:style>
  <w:style w:type="character" w:styleId="Hyperlink">
    <w:name w:val="Hyperlink"/>
    <w:rsid w:val="003B0E22"/>
    <w:rPr>
      <w:color w:val="0000FF"/>
      <w:u w:val="single"/>
    </w:rPr>
  </w:style>
  <w:style w:type="character" w:styleId="FollowedHyperlink">
    <w:name w:val="FollowedHyperlink"/>
    <w:rsid w:val="003B0E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brahimoleas@yahoo.es"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naranjo2000@yahoo.com" TargetMode="External"/><Relationship Id="rId11" Type="http://schemas.openxmlformats.org/officeDocument/2006/relationships/image" Target="media/image4.png"/><Relationship Id="rId5" Type="http://schemas.openxmlformats.org/officeDocument/2006/relationships/hyperlink" Target="mailto:verodlvr@hotmail.com"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2936</Words>
  <Characters>16738</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Selección, dosificación y tolerancia a fungicidas de</vt:lpstr>
      <vt:lpstr>Selección, dosificación y tolerancia a fungicidas de</vt:lpstr>
    </vt:vector>
  </TitlesOfParts>
  <Company>ESPE</Company>
  <LinksUpToDate>false</LinksUpToDate>
  <CharactersWithSpaces>19635</CharactersWithSpaces>
  <SharedDoc>false</SharedDoc>
  <HLinks>
    <vt:vector size="18" baseType="variant">
      <vt:variant>
        <vt:i4>6422594</vt:i4>
      </vt:variant>
      <vt:variant>
        <vt:i4>6</vt:i4>
      </vt:variant>
      <vt:variant>
        <vt:i4>0</vt:i4>
      </vt:variant>
      <vt:variant>
        <vt:i4>5</vt:i4>
      </vt:variant>
      <vt:variant>
        <vt:lpwstr>mailto:ibrahimoleas@yahoo.es</vt:lpwstr>
      </vt:variant>
      <vt:variant>
        <vt:lpwstr/>
      </vt:variant>
      <vt:variant>
        <vt:i4>7143498</vt:i4>
      </vt:variant>
      <vt:variant>
        <vt:i4>3</vt:i4>
      </vt:variant>
      <vt:variant>
        <vt:i4>0</vt:i4>
      </vt:variant>
      <vt:variant>
        <vt:i4>5</vt:i4>
      </vt:variant>
      <vt:variant>
        <vt:lpwstr>mailto:hnaranjo2000@yahoo.com</vt:lpwstr>
      </vt:variant>
      <vt:variant>
        <vt:lpwstr/>
      </vt:variant>
      <vt:variant>
        <vt:i4>1966124</vt:i4>
      </vt:variant>
      <vt:variant>
        <vt:i4>0</vt:i4>
      </vt:variant>
      <vt:variant>
        <vt:i4>0</vt:i4>
      </vt:variant>
      <vt:variant>
        <vt:i4>5</vt:i4>
      </vt:variant>
      <vt:variant>
        <vt:lpwstr>mailto:verodlvr@hotmail.com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Selección, dosificación y tolerancia a fungicidas de</dc:title>
  <dc:subject/>
  <dc:creator>IASA I</dc:creator>
  <cp:keywords/>
  <dc:description/>
  <cp:lastModifiedBy>digital</cp:lastModifiedBy>
  <cp:revision>2</cp:revision>
  <dcterms:created xsi:type="dcterms:W3CDTF">2025-04-09T23:25:00Z</dcterms:created>
  <dcterms:modified xsi:type="dcterms:W3CDTF">2025-04-09T23:25:00Z</dcterms:modified>
</cp:coreProperties>
</file>